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BF1EC3" w:rsidRDefault="00BF1EC3" w:rsidP="00EC5711">
      <w:pPr>
        <w:spacing w:after="0"/>
        <w:jc w:val="center"/>
        <w:rPr>
          <w:rFonts w:ascii="Arial" w:hAnsi="Arial" w:cs="Arial"/>
          <w:b/>
          <w:sz w:val="28"/>
          <w:szCs w:val="28"/>
        </w:rPr>
      </w:pPr>
    </w:p>
    <w:p w:rsidR="006E0FBB" w:rsidRPr="003836C7" w:rsidRDefault="001E7B7F" w:rsidP="006E0FBB">
      <w:pPr>
        <w:spacing w:after="0"/>
        <w:jc w:val="center"/>
        <w:rPr>
          <w:rFonts w:ascii="Arial" w:hAnsi="Arial" w:cs="Arial"/>
          <w:b/>
          <w:sz w:val="32"/>
          <w:szCs w:val="32"/>
        </w:rPr>
      </w:pPr>
      <w:r>
        <w:rPr>
          <w:rFonts w:ascii="Arial" w:hAnsi="Arial" w:cs="Arial"/>
          <w:b/>
          <w:sz w:val="32"/>
          <w:szCs w:val="32"/>
        </w:rPr>
        <w:t xml:space="preserve">Greater </w:t>
      </w:r>
      <w:r w:rsidR="009A7952">
        <w:rPr>
          <w:rFonts w:ascii="Arial" w:hAnsi="Arial" w:cs="Arial"/>
          <w:b/>
          <w:sz w:val="32"/>
          <w:szCs w:val="32"/>
        </w:rPr>
        <w:t>Hobart</w:t>
      </w:r>
    </w:p>
    <w:p w:rsidR="00BF1EC3" w:rsidRPr="00BF1EC3" w:rsidRDefault="00BF1EC3" w:rsidP="00EC5711">
      <w:pPr>
        <w:spacing w:after="0"/>
        <w:jc w:val="center"/>
        <w:rPr>
          <w:rFonts w:ascii="Arial" w:hAnsi="Arial" w:cs="Arial"/>
          <w:b/>
          <w:sz w:val="28"/>
          <w:szCs w:val="28"/>
        </w:rPr>
      </w:pPr>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1E6887">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844"/>
        <w:gridCol w:w="2126"/>
        <w:gridCol w:w="992"/>
        <w:gridCol w:w="1112"/>
        <w:gridCol w:w="2007"/>
        <w:gridCol w:w="1081"/>
        <w:gridCol w:w="1328"/>
      </w:tblGrid>
      <w:tr w:rsidR="00276567" w:rsidRPr="002E42CC" w:rsidTr="0011076A">
        <w:tc>
          <w:tcPr>
            <w:tcW w:w="1844"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230"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11076A">
        <w:tc>
          <w:tcPr>
            <w:tcW w:w="1844"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2126" w:type="dxa"/>
            <w:shd w:val="clear" w:color="auto" w:fill="8DB3E2" w:themeFill="text2" w:themeFillTint="66"/>
            <w:vAlign w:val="center"/>
          </w:tcPr>
          <w:p w:rsidR="00276567" w:rsidRPr="00594664" w:rsidRDefault="00276567" w:rsidP="001E7B7F">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vAlign w:val="center"/>
          </w:tcPr>
          <w:p w:rsidR="00276567" w:rsidRPr="00594664" w:rsidRDefault="00276567" w:rsidP="001E7B7F">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vAlign w:val="center"/>
          </w:tcPr>
          <w:p w:rsidR="00276567" w:rsidRPr="00594664" w:rsidRDefault="00276567" w:rsidP="001E7B7F">
            <w:pPr>
              <w:jc w:val="right"/>
              <w:rPr>
                <w:rFonts w:ascii="Arial" w:hAnsi="Arial" w:cs="Arial"/>
                <w:b/>
              </w:rPr>
            </w:pPr>
            <w:r w:rsidRPr="00594664">
              <w:rPr>
                <w:rFonts w:ascii="Arial" w:hAnsi="Arial" w:cs="Arial"/>
                <w:b/>
              </w:rPr>
              <w:t>Females</w:t>
            </w:r>
          </w:p>
        </w:tc>
        <w:tc>
          <w:tcPr>
            <w:tcW w:w="2007" w:type="dxa"/>
            <w:shd w:val="clear" w:color="auto" w:fill="8DB3E2" w:themeFill="text2" w:themeFillTint="66"/>
            <w:vAlign w:val="center"/>
          </w:tcPr>
          <w:p w:rsidR="00276567" w:rsidRPr="00594664" w:rsidRDefault="00276567" w:rsidP="001E7B7F">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vAlign w:val="center"/>
          </w:tcPr>
          <w:p w:rsidR="00276567" w:rsidRPr="00594664" w:rsidRDefault="00276567" w:rsidP="001E7B7F">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vAlign w:val="center"/>
          </w:tcPr>
          <w:p w:rsidR="00276567" w:rsidRPr="00594664" w:rsidRDefault="00276567" w:rsidP="001E7B7F">
            <w:pPr>
              <w:jc w:val="right"/>
              <w:rPr>
                <w:rFonts w:ascii="Arial" w:hAnsi="Arial" w:cs="Arial"/>
                <w:b/>
              </w:rPr>
            </w:pPr>
            <w:r w:rsidRPr="00594664">
              <w:rPr>
                <w:rFonts w:ascii="Arial" w:hAnsi="Arial" w:cs="Arial"/>
                <w:b/>
              </w:rPr>
              <w:t>Females</w:t>
            </w:r>
          </w:p>
        </w:tc>
      </w:tr>
      <w:tr w:rsidR="009A7952" w:rsidRPr="002E42CC" w:rsidTr="0011076A">
        <w:tc>
          <w:tcPr>
            <w:tcW w:w="1844"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2126" w:type="dxa"/>
            <w:shd w:val="clear" w:color="auto" w:fill="C6D9F1" w:themeFill="text2" w:themeFillTint="33"/>
            <w:vAlign w:val="bottom"/>
          </w:tcPr>
          <w:p w:rsidR="009A7952" w:rsidRPr="006B3AE4" w:rsidRDefault="009A7952" w:rsidP="0011076A">
            <w:pPr>
              <w:jc w:val="right"/>
              <w:rPr>
                <w:rFonts w:ascii="Arial" w:hAnsi="Arial" w:cs="Arial"/>
                <w:color w:val="000000"/>
                <w:sz w:val="18"/>
                <w:szCs w:val="18"/>
              </w:rPr>
            </w:pPr>
            <w:r w:rsidRPr="006B3AE4">
              <w:rPr>
                <w:rFonts w:ascii="Arial" w:hAnsi="Arial" w:cs="Arial"/>
                <w:color w:val="000000"/>
                <w:sz w:val="18"/>
                <w:szCs w:val="18"/>
              </w:rPr>
              <w:t>102,768 (59.8%)</w:t>
            </w:r>
          </w:p>
        </w:tc>
        <w:tc>
          <w:tcPr>
            <w:tcW w:w="99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51.2</w:t>
            </w:r>
            <w:r w:rsidRPr="006B3AE4">
              <w:rPr>
                <w:rFonts w:ascii="Arial" w:hAnsi="Arial" w:cs="Arial"/>
                <w:color w:val="000000" w:themeColor="text1"/>
                <w:sz w:val="18"/>
                <w:szCs w:val="18"/>
              </w:rPr>
              <w:t>%</w:t>
            </w:r>
          </w:p>
        </w:tc>
        <w:tc>
          <w:tcPr>
            <w:tcW w:w="111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48.8%</w:t>
            </w:r>
          </w:p>
        </w:tc>
        <w:tc>
          <w:tcPr>
            <w:tcW w:w="2007"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95</w:t>
            </w:r>
            <w:r w:rsidR="001E7B7F" w:rsidRPr="006B3AE4">
              <w:rPr>
                <w:rFonts w:ascii="Arial" w:hAnsi="Arial" w:cs="Arial"/>
                <w:sz w:val="18"/>
                <w:szCs w:val="18"/>
              </w:rPr>
              <w:t>,</w:t>
            </w:r>
            <w:r w:rsidRPr="006B3AE4">
              <w:rPr>
                <w:rFonts w:ascii="Arial" w:hAnsi="Arial" w:cs="Arial"/>
                <w:sz w:val="18"/>
                <w:szCs w:val="18"/>
              </w:rPr>
              <w:t xml:space="preserve">722 </w:t>
            </w:r>
            <w:r w:rsidRPr="006B3AE4">
              <w:rPr>
                <w:rFonts w:ascii="Arial" w:hAnsi="Arial" w:cs="Arial"/>
                <w:color w:val="000000"/>
                <w:sz w:val="18"/>
                <w:szCs w:val="18"/>
              </w:rPr>
              <w:t>(58.7%)</w:t>
            </w:r>
          </w:p>
        </w:tc>
        <w:tc>
          <w:tcPr>
            <w:tcW w:w="1081" w:type="dxa"/>
            <w:shd w:val="clear" w:color="auto" w:fill="C6D9F1" w:themeFill="text2" w:themeFillTint="33"/>
            <w:vAlign w:val="bottom"/>
          </w:tcPr>
          <w:p w:rsidR="009A7952" w:rsidRPr="006B3AE4" w:rsidRDefault="009A7952" w:rsidP="0011076A">
            <w:pPr>
              <w:jc w:val="right"/>
              <w:rPr>
                <w:rFonts w:ascii="Arial" w:hAnsi="Arial" w:cs="Arial"/>
                <w:sz w:val="18"/>
                <w:szCs w:val="18"/>
              </w:rPr>
            </w:pPr>
          </w:p>
          <w:p w:rsidR="009A7952" w:rsidRPr="006B3AE4" w:rsidRDefault="009A7952" w:rsidP="0011076A">
            <w:pPr>
              <w:jc w:val="right"/>
              <w:rPr>
                <w:rFonts w:ascii="Arial" w:hAnsi="Arial" w:cs="Arial"/>
                <w:sz w:val="18"/>
                <w:szCs w:val="18"/>
              </w:rPr>
            </w:pPr>
            <w:r w:rsidRPr="006B3AE4">
              <w:rPr>
                <w:rFonts w:ascii="Arial" w:hAnsi="Arial" w:cs="Arial"/>
                <w:sz w:val="18"/>
                <w:szCs w:val="18"/>
              </w:rPr>
              <w:t>51.8%</w:t>
            </w:r>
          </w:p>
        </w:tc>
        <w:tc>
          <w:tcPr>
            <w:tcW w:w="1328"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48.2%</w:t>
            </w:r>
          </w:p>
        </w:tc>
      </w:tr>
      <w:tr w:rsidR="009A7952" w:rsidRPr="002E42CC" w:rsidTr="0011076A">
        <w:tc>
          <w:tcPr>
            <w:tcW w:w="1844"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Employed full-time</w:t>
            </w:r>
          </w:p>
        </w:tc>
        <w:tc>
          <w:tcPr>
            <w:tcW w:w="2126"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56</w:t>
            </w:r>
            <w:r w:rsidR="001E7B7F" w:rsidRPr="006B3AE4">
              <w:rPr>
                <w:rFonts w:ascii="Arial" w:hAnsi="Arial" w:cs="Arial"/>
                <w:sz w:val="18"/>
                <w:szCs w:val="18"/>
              </w:rPr>
              <w:t>,</w:t>
            </w:r>
            <w:r w:rsidRPr="006B3AE4">
              <w:rPr>
                <w:rFonts w:ascii="Arial" w:hAnsi="Arial" w:cs="Arial"/>
                <w:sz w:val="18"/>
                <w:szCs w:val="18"/>
              </w:rPr>
              <w:t>609 (32.9%)</w:t>
            </w:r>
          </w:p>
          <w:p w:rsidR="009A7952" w:rsidRPr="006B3AE4" w:rsidRDefault="009A7952" w:rsidP="0011076A">
            <w:pPr>
              <w:jc w:val="right"/>
              <w:rPr>
                <w:rFonts w:ascii="Arial" w:hAnsi="Arial" w:cs="Arial"/>
                <w:color w:val="000000"/>
                <w:sz w:val="18"/>
                <w:szCs w:val="18"/>
              </w:rPr>
            </w:pPr>
          </w:p>
        </w:tc>
        <w:tc>
          <w:tcPr>
            <w:tcW w:w="99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62.7%</w:t>
            </w:r>
          </w:p>
        </w:tc>
        <w:tc>
          <w:tcPr>
            <w:tcW w:w="111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37.3%</w:t>
            </w:r>
          </w:p>
        </w:tc>
        <w:tc>
          <w:tcPr>
            <w:tcW w:w="2007"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54</w:t>
            </w:r>
            <w:r w:rsidR="001E7B7F" w:rsidRPr="006B3AE4">
              <w:rPr>
                <w:rFonts w:ascii="Arial" w:hAnsi="Arial" w:cs="Arial"/>
                <w:sz w:val="18"/>
                <w:szCs w:val="18"/>
              </w:rPr>
              <w:t>,</w:t>
            </w:r>
            <w:r w:rsidRPr="006B3AE4">
              <w:rPr>
                <w:rFonts w:ascii="Arial" w:hAnsi="Arial" w:cs="Arial"/>
                <w:sz w:val="18"/>
                <w:szCs w:val="18"/>
              </w:rPr>
              <w:t>047 (33.2%)</w:t>
            </w:r>
          </w:p>
        </w:tc>
        <w:tc>
          <w:tcPr>
            <w:tcW w:w="1081"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63.2%</w:t>
            </w:r>
          </w:p>
        </w:tc>
        <w:tc>
          <w:tcPr>
            <w:tcW w:w="1328"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36.8%</w:t>
            </w:r>
          </w:p>
        </w:tc>
      </w:tr>
      <w:tr w:rsidR="009A7952" w:rsidRPr="002E42CC" w:rsidTr="0011076A">
        <w:tc>
          <w:tcPr>
            <w:tcW w:w="1844"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Employed part-time</w:t>
            </w:r>
          </w:p>
        </w:tc>
        <w:tc>
          <w:tcPr>
            <w:tcW w:w="2126"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34</w:t>
            </w:r>
            <w:r w:rsidR="001E7B7F" w:rsidRPr="006B3AE4">
              <w:rPr>
                <w:rFonts w:ascii="Arial" w:hAnsi="Arial" w:cs="Arial"/>
                <w:sz w:val="18"/>
                <w:szCs w:val="18"/>
              </w:rPr>
              <w:t>,</w:t>
            </w:r>
            <w:r w:rsidRPr="006B3AE4">
              <w:rPr>
                <w:rFonts w:ascii="Arial" w:hAnsi="Arial" w:cs="Arial"/>
                <w:sz w:val="18"/>
                <w:szCs w:val="18"/>
              </w:rPr>
              <w:t>217 (19.9%)</w:t>
            </w:r>
          </w:p>
        </w:tc>
        <w:tc>
          <w:tcPr>
            <w:tcW w:w="99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31.8%</w:t>
            </w:r>
          </w:p>
        </w:tc>
        <w:tc>
          <w:tcPr>
            <w:tcW w:w="111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68.2%</w:t>
            </w:r>
          </w:p>
        </w:tc>
        <w:tc>
          <w:tcPr>
            <w:tcW w:w="2007"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29</w:t>
            </w:r>
            <w:r w:rsidR="001E7B7F" w:rsidRPr="006B3AE4">
              <w:rPr>
                <w:rFonts w:ascii="Arial" w:hAnsi="Arial" w:cs="Arial"/>
                <w:sz w:val="18"/>
                <w:szCs w:val="18"/>
              </w:rPr>
              <w:t>,</w:t>
            </w:r>
            <w:r w:rsidRPr="006B3AE4">
              <w:rPr>
                <w:rFonts w:ascii="Arial" w:hAnsi="Arial" w:cs="Arial"/>
                <w:sz w:val="18"/>
                <w:szCs w:val="18"/>
              </w:rPr>
              <w:t>979 (18.4%)</w:t>
            </w:r>
          </w:p>
        </w:tc>
        <w:tc>
          <w:tcPr>
            <w:tcW w:w="1081"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30.6%</w:t>
            </w:r>
          </w:p>
        </w:tc>
        <w:tc>
          <w:tcPr>
            <w:tcW w:w="1328"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69.4%</w:t>
            </w:r>
          </w:p>
        </w:tc>
      </w:tr>
      <w:tr w:rsidR="009A7952" w:rsidRPr="002E42CC" w:rsidTr="0011076A">
        <w:tc>
          <w:tcPr>
            <w:tcW w:w="1844"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2126"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w:t>
            </w:r>
            <w:r w:rsidR="001E7B7F" w:rsidRPr="006B3AE4">
              <w:rPr>
                <w:rFonts w:ascii="Arial" w:hAnsi="Arial" w:cs="Arial"/>
                <w:sz w:val="18"/>
                <w:szCs w:val="18"/>
              </w:rPr>
              <w:t>,</w:t>
            </w:r>
            <w:r w:rsidRPr="006B3AE4">
              <w:rPr>
                <w:rFonts w:ascii="Arial" w:hAnsi="Arial" w:cs="Arial"/>
                <w:sz w:val="18"/>
                <w:szCs w:val="18"/>
              </w:rPr>
              <w:t>896 (3.4%)</w:t>
            </w:r>
          </w:p>
        </w:tc>
        <w:tc>
          <w:tcPr>
            <w:tcW w:w="99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58.2%</w:t>
            </w:r>
          </w:p>
        </w:tc>
        <w:tc>
          <w:tcPr>
            <w:tcW w:w="111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41.8%</w:t>
            </w:r>
          </w:p>
        </w:tc>
        <w:tc>
          <w:tcPr>
            <w:tcW w:w="2007"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w:t>
            </w:r>
            <w:r w:rsidR="001E7B7F" w:rsidRPr="006B3AE4">
              <w:rPr>
                <w:rFonts w:ascii="Arial" w:hAnsi="Arial" w:cs="Arial"/>
                <w:sz w:val="18"/>
                <w:szCs w:val="18"/>
              </w:rPr>
              <w:t>,</w:t>
            </w:r>
            <w:r w:rsidRPr="006B3AE4">
              <w:rPr>
                <w:rFonts w:ascii="Arial" w:hAnsi="Arial" w:cs="Arial"/>
                <w:sz w:val="18"/>
                <w:szCs w:val="18"/>
              </w:rPr>
              <w:t>621 (3.4%)</w:t>
            </w:r>
          </w:p>
        </w:tc>
        <w:tc>
          <w:tcPr>
            <w:tcW w:w="1081"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56.6%</w:t>
            </w:r>
          </w:p>
        </w:tc>
        <w:tc>
          <w:tcPr>
            <w:tcW w:w="1328"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43.4%</w:t>
            </w:r>
          </w:p>
        </w:tc>
      </w:tr>
      <w:tr w:rsidR="009A7952" w:rsidRPr="002E42CC" w:rsidTr="0011076A">
        <w:tc>
          <w:tcPr>
            <w:tcW w:w="1844"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2126"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61</w:t>
            </w:r>
            <w:r w:rsidR="001E7B7F" w:rsidRPr="006B3AE4">
              <w:rPr>
                <w:rFonts w:ascii="Arial" w:hAnsi="Arial" w:cs="Arial"/>
                <w:sz w:val="18"/>
                <w:szCs w:val="18"/>
              </w:rPr>
              <w:t>,</w:t>
            </w:r>
            <w:r w:rsidRPr="006B3AE4">
              <w:rPr>
                <w:rFonts w:ascii="Arial" w:hAnsi="Arial" w:cs="Arial"/>
                <w:sz w:val="18"/>
                <w:szCs w:val="18"/>
              </w:rPr>
              <w:t>446 (35.7%)</w:t>
            </w:r>
          </w:p>
        </w:tc>
        <w:tc>
          <w:tcPr>
            <w:tcW w:w="99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42.2%</w:t>
            </w:r>
          </w:p>
        </w:tc>
        <w:tc>
          <w:tcPr>
            <w:tcW w:w="1112"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57.8%</w:t>
            </w:r>
          </w:p>
        </w:tc>
        <w:tc>
          <w:tcPr>
            <w:tcW w:w="2007"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58</w:t>
            </w:r>
            <w:r w:rsidR="001E7B7F" w:rsidRPr="006B3AE4">
              <w:rPr>
                <w:rFonts w:ascii="Arial" w:hAnsi="Arial" w:cs="Arial"/>
                <w:sz w:val="18"/>
                <w:szCs w:val="18"/>
              </w:rPr>
              <w:t>,</w:t>
            </w:r>
            <w:r w:rsidRPr="006B3AE4">
              <w:rPr>
                <w:rFonts w:ascii="Arial" w:hAnsi="Arial" w:cs="Arial"/>
                <w:sz w:val="18"/>
                <w:szCs w:val="18"/>
              </w:rPr>
              <w:t>301 (35.8%)</w:t>
            </w:r>
          </w:p>
        </w:tc>
        <w:tc>
          <w:tcPr>
            <w:tcW w:w="1081"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40.8%</w:t>
            </w:r>
          </w:p>
        </w:tc>
        <w:tc>
          <w:tcPr>
            <w:tcW w:w="1328" w:type="dxa"/>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59.2%</w:t>
            </w:r>
          </w:p>
        </w:tc>
      </w:tr>
      <w:tr w:rsidR="009A7952" w:rsidRPr="002E42CC" w:rsidTr="0011076A">
        <w:tc>
          <w:tcPr>
            <w:tcW w:w="1844" w:type="dxa"/>
            <w:tcBorders>
              <w:bottom w:val="single" w:sz="4" w:space="0" w:color="auto"/>
            </w:tcBorders>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2126" w:type="dxa"/>
            <w:tcBorders>
              <w:bottom w:val="single" w:sz="4" w:space="0" w:color="auto"/>
            </w:tcBorders>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171</w:t>
            </w:r>
            <w:r w:rsidR="001E7B7F" w:rsidRPr="006B3AE4">
              <w:rPr>
                <w:rFonts w:ascii="Arial" w:hAnsi="Arial" w:cs="Arial"/>
                <w:sz w:val="18"/>
                <w:szCs w:val="18"/>
              </w:rPr>
              <w:t>,</w:t>
            </w:r>
            <w:r w:rsidRPr="006B3AE4">
              <w:rPr>
                <w:rFonts w:ascii="Arial" w:hAnsi="Arial" w:cs="Arial"/>
                <w:sz w:val="18"/>
                <w:szCs w:val="18"/>
              </w:rPr>
              <w:t>8</w:t>
            </w:r>
            <w:r w:rsidR="00BB78FB">
              <w:rPr>
                <w:rFonts w:ascii="Arial" w:hAnsi="Arial" w:cs="Arial"/>
                <w:sz w:val="18"/>
                <w:szCs w:val="18"/>
              </w:rPr>
              <w:t>8</w:t>
            </w:r>
            <w:r w:rsidRPr="006B3AE4">
              <w:rPr>
                <w:rFonts w:ascii="Arial" w:hAnsi="Arial" w:cs="Arial"/>
                <w:sz w:val="18"/>
                <w:szCs w:val="18"/>
              </w:rPr>
              <w:t>5 (100%)</w:t>
            </w:r>
          </w:p>
        </w:tc>
        <w:tc>
          <w:tcPr>
            <w:tcW w:w="992" w:type="dxa"/>
            <w:tcBorders>
              <w:bottom w:val="single" w:sz="4" w:space="0" w:color="auto"/>
            </w:tcBorders>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47.9%</w:t>
            </w:r>
          </w:p>
        </w:tc>
        <w:tc>
          <w:tcPr>
            <w:tcW w:w="1112" w:type="dxa"/>
            <w:tcBorders>
              <w:bottom w:val="single" w:sz="4" w:space="0" w:color="auto"/>
            </w:tcBorders>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52.1%</w:t>
            </w:r>
          </w:p>
        </w:tc>
        <w:tc>
          <w:tcPr>
            <w:tcW w:w="2007" w:type="dxa"/>
            <w:tcBorders>
              <w:bottom w:val="single" w:sz="4" w:space="0" w:color="auto"/>
            </w:tcBorders>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162</w:t>
            </w:r>
            <w:r w:rsidR="001E7B7F" w:rsidRPr="006B3AE4">
              <w:rPr>
                <w:rFonts w:ascii="Arial" w:hAnsi="Arial" w:cs="Arial"/>
                <w:sz w:val="18"/>
                <w:szCs w:val="18"/>
              </w:rPr>
              <w:t>,</w:t>
            </w:r>
            <w:r w:rsidRPr="006B3AE4">
              <w:rPr>
                <w:rFonts w:ascii="Arial" w:hAnsi="Arial" w:cs="Arial"/>
                <w:sz w:val="18"/>
                <w:szCs w:val="18"/>
              </w:rPr>
              <w:t>973 (100%)</w:t>
            </w:r>
          </w:p>
        </w:tc>
        <w:tc>
          <w:tcPr>
            <w:tcW w:w="1081" w:type="dxa"/>
            <w:tcBorders>
              <w:bottom w:val="single" w:sz="4" w:space="0" w:color="auto"/>
            </w:tcBorders>
            <w:shd w:val="clear" w:color="auto" w:fill="C6D9F1" w:themeFill="text2" w:themeFillTint="33"/>
            <w:vAlign w:val="bottom"/>
          </w:tcPr>
          <w:p w:rsidR="009A7952" w:rsidRPr="006B3AE4" w:rsidRDefault="009A7952" w:rsidP="0011076A">
            <w:pPr>
              <w:jc w:val="right"/>
              <w:rPr>
                <w:rFonts w:ascii="Arial" w:hAnsi="Arial" w:cs="Arial"/>
                <w:color w:val="000000" w:themeColor="text1"/>
                <w:sz w:val="18"/>
                <w:szCs w:val="18"/>
              </w:rPr>
            </w:pPr>
            <w:r w:rsidRPr="006B3AE4">
              <w:rPr>
                <w:rFonts w:ascii="Arial" w:hAnsi="Arial" w:cs="Arial"/>
                <w:color w:val="000000" w:themeColor="text1"/>
                <w:sz w:val="18"/>
                <w:szCs w:val="18"/>
              </w:rPr>
              <w:t>47.7%</w:t>
            </w:r>
          </w:p>
        </w:tc>
        <w:tc>
          <w:tcPr>
            <w:tcW w:w="1328" w:type="dxa"/>
            <w:tcBorders>
              <w:bottom w:val="single" w:sz="4" w:space="0" w:color="auto"/>
            </w:tcBorders>
            <w:shd w:val="clear" w:color="auto" w:fill="C6D9F1" w:themeFill="text2" w:themeFillTint="33"/>
            <w:vAlign w:val="bottom"/>
          </w:tcPr>
          <w:p w:rsidR="009A7952" w:rsidRPr="006B3AE4" w:rsidRDefault="009A7952" w:rsidP="0011076A">
            <w:pPr>
              <w:jc w:val="right"/>
              <w:rPr>
                <w:rFonts w:ascii="Arial" w:hAnsi="Arial" w:cs="Arial"/>
                <w:sz w:val="18"/>
                <w:szCs w:val="18"/>
              </w:rPr>
            </w:pPr>
            <w:r w:rsidRPr="006B3AE4">
              <w:rPr>
                <w:rFonts w:ascii="Arial" w:hAnsi="Arial" w:cs="Arial"/>
                <w:sz w:val="18"/>
                <w:szCs w:val="18"/>
              </w:rPr>
              <w:t>52.3%</w:t>
            </w:r>
          </w:p>
        </w:tc>
      </w:tr>
    </w:tbl>
    <w:p w:rsidR="009C247B" w:rsidRDefault="009C247B" w:rsidP="002A47EB">
      <w:pPr>
        <w:rPr>
          <w:rFonts w:ascii="Arial" w:hAnsi="Arial" w:cs="Arial"/>
          <w:b/>
        </w:rPr>
      </w:pPr>
    </w:p>
    <w:p w:rsidR="009A7952" w:rsidRDefault="009A7952" w:rsidP="009A7952">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 xml:space="preserve">In 2011, </w:t>
      </w:r>
      <w:r>
        <w:rPr>
          <w:rFonts w:ascii="Arial" w:hAnsi="Arial" w:cs="Arial"/>
          <w:b/>
          <w:color w:val="4F81BD" w:themeColor="accent1"/>
          <w:sz w:val="18"/>
          <w:szCs w:val="18"/>
        </w:rPr>
        <w:t>59.8</w:t>
      </w:r>
      <w:r w:rsidRPr="005D7C5B">
        <w:rPr>
          <w:rFonts w:ascii="Arial" w:hAnsi="Arial" w:cs="Arial"/>
          <w:b/>
          <w:color w:val="4F81BD" w:themeColor="accent1"/>
          <w:sz w:val="18"/>
          <w:szCs w:val="18"/>
        </w:rPr>
        <w:t xml:space="preserve">% of </w:t>
      </w:r>
      <w:r>
        <w:rPr>
          <w:rFonts w:ascii="Arial" w:hAnsi="Arial" w:cs="Arial"/>
          <w:b/>
          <w:color w:val="4F81BD" w:themeColor="accent1"/>
          <w:sz w:val="18"/>
          <w:szCs w:val="18"/>
        </w:rPr>
        <w:t>persons</w:t>
      </w:r>
      <w:r w:rsidRPr="005D7C5B">
        <w:rPr>
          <w:rFonts w:ascii="Arial" w:hAnsi="Arial" w:cs="Arial"/>
          <w:b/>
          <w:color w:val="4F81BD" w:themeColor="accent1"/>
          <w:sz w:val="18"/>
          <w:szCs w:val="18"/>
        </w:rPr>
        <w:t xml:space="preserve"> aged 15 years and over </w:t>
      </w:r>
      <w:r>
        <w:rPr>
          <w:rFonts w:ascii="Arial" w:hAnsi="Arial" w:cs="Arial"/>
          <w:b/>
          <w:color w:val="4F81BD" w:themeColor="accent1"/>
          <w:sz w:val="18"/>
          <w:szCs w:val="18"/>
        </w:rPr>
        <w:t xml:space="preserve">reported being in the labour force in Greater Hobart. This is </w:t>
      </w:r>
      <w:r w:rsidR="0061075A">
        <w:rPr>
          <w:rFonts w:ascii="Arial" w:hAnsi="Arial" w:cs="Arial"/>
          <w:b/>
          <w:color w:val="4F81BD" w:themeColor="accent1"/>
          <w:sz w:val="18"/>
          <w:szCs w:val="18"/>
        </w:rPr>
        <w:t>similar to 2006 when</w:t>
      </w:r>
      <w:r>
        <w:rPr>
          <w:rFonts w:ascii="Arial" w:hAnsi="Arial" w:cs="Arial"/>
          <w:b/>
          <w:color w:val="4F81BD" w:themeColor="accent1"/>
          <w:sz w:val="18"/>
          <w:szCs w:val="18"/>
        </w:rPr>
        <w:t xml:space="preserve"> 58.7% of persons reported being in the labour force.</w:t>
      </w:r>
    </w:p>
    <w:p w:rsidR="009A7952" w:rsidRDefault="009A7952" w:rsidP="009A7952">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In 2011, 35.7% of persons aged 15 years and over reported not being</w:t>
      </w:r>
      <w:r w:rsidR="0061075A">
        <w:rPr>
          <w:rFonts w:ascii="Arial" w:hAnsi="Arial" w:cs="Arial"/>
          <w:b/>
          <w:color w:val="4F81BD" w:themeColor="accent1"/>
          <w:sz w:val="18"/>
          <w:szCs w:val="18"/>
        </w:rPr>
        <w:t xml:space="preserve"> in the labour force. 3.4% of persons</w:t>
      </w:r>
      <w:r>
        <w:rPr>
          <w:rFonts w:ascii="Arial" w:hAnsi="Arial" w:cs="Arial"/>
          <w:b/>
          <w:color w:val="4F81BD" w:themeColor="accent1"/>
          <w:sz w:val="18"/>
          <w:szCs w:val="18"/>
        </w:rPr>
        <w:t xml:space="preserve"> reported </w:t>
      </w:r>
      <w:r w:rsidR="0061075A">
        <w:rPr>
          <w:rFonts w:ascii="Arial" w:hAnsi="Arial" w:cs="Arial"/>
          <w:b/>
          <w:color w:val="4F81BD" w:themeColor="accent1"/>
          <w:sz w:val="18"/>
          <w:szCs w:val="18"/>
        </w:rPr>
        <w:t>that they were</w:t>
      </w:r>
      <w:r>
        <w:rPr>
          <w:rFonts w:ascii="Arial" w:hAnsi="Arial" w:cs="Arial"/>
          <w:b/>
          <w:color w:val="4F81BD" w:themeColor="accent1"/>
          <w:sz w:val="18"/>
          <w:szCs w:val="18"/>
        </w:rPr>
        <w:t xml:space="preserve"> unemployed and looking for work.</w:t>
      </w:r>
    </w:p>
    <w:p w:rsidR="009A7952" w:rsidRDefault="009A7952" w:rsidP="009A7952">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 xml:space="preserve"> Of those who reported being employed full time</w:t>
      </w:r>
      <w:r>
        <w:rPr>
          <w:rFonts w:ascii="Arial" w:hAnsi="Arial" w:cs="Arial"/>
          <w:b/>
          <w:color w:val="4F81BD" w:themeColor="accent1"/>
          <w:sz w:val="18"/>
          <w:szCs w:val="18"/>
        </w:rPr>
        <w:t>, 62.7</w:t>
      </w:r>
      <w:r w:rsidRPr="005D7C5B">
        <w:rPr>
          <w:rFonts w:ascii="Arial" w:hAnsi="Arial" w:cs="Arial"/>
          <w:b/>
          <w:color w:val="4F81BD" w:themeColor="accent1"/>
          <w:sz w:val="18"/>
          <w:szCs w:val="18"/>
        </w:rPr>
        <w:t>% we</w:t>
      </w:r>
      <w:r>
        <w:rPr>
          <w:rFonts w:ascii="Arial" w:hAnsi="Arial" w:cs="Arial"/>
          <w:b/>
          <w:color w:val="4F81BD" w:themeColor="accent1"/>
          <w:sz w:val="18"/>
          <w:szCs w:val="18"/>
        </w:rPr>
        <w:t>re males and 37.3% were females.</w:t>
      </w:r>
    </w:p>
    <w:p w:rsidR="009A7952" w:rsidRDefault="009A7952" w:rsidP="009A7952">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Of those who reported being employed part-time, 31.8% were males and 68.2% were females.</w:t>
      </w:r>
    </w:p>
    <w:p w:rsidR="002A47EB" w:rsidRPr="002A47EB" w:rsidRDefault="002A47EB" w:rsidP="001E7B7F">
      <w:pPr>
        <w:pStyle w:val="ListParagraph"/>
        <w:rPr>
          <w:rFonts w:ascii="Arial" w:hAnsi="Arial" w:cs="Arial"/>
          <w:b/>
        </w:rPr>
      </w:pP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1B6491">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2006</w:t>
            </w:r>
          </w:p>
        </w:tc>
      </w:tr>
      <w:tr w:rsidR="00011BBB" w:rsidRPr="002E42CC" w:rsidTr="001E7B7F">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vAlign w:val="center"/>
          </w:tcPr>
          <w:p w:rsidR="00011BBB" w:rsidRPr="002E42CC" w:rsidRDefault="00011BBB" w:rsidP="001E7B7F">
            <w:pPr>
              <w:jc w:val="right"/>
              <w:rPr>
                <w:rFonts w:ascii="Arial" w:hAnsi="Arial" w:cs="Arial"/>
                <w:b/>
              </w:rPr>
            </w:pPr>
            <w:r w:rsidRPr="002E42CC">
              <w:rPr>
                <w:rFonts w:ascii="Arial" w:hAnsi="Arial" w:cs="Arial"/>
                <w:b/>
              </w:rPr>
              <w:t>Total</w:t>
            </w:r>
          </w:p>
        </w:tc>
        <w:tc>
          <w:tcPr>
            <w:tcW w:w="992" w:type="dxa"/>
            <w:shd w:val="clear" w:color="auto" w:fill="8DB3E2" w:themeFill="text2" w:themeFillTint="66"/>
            <w:vAlign w:val="center"/>
          </w:tcPr>
          <w:p w:rsidR="00011BBB" w:rsidRPr="002E42CC" w:rsidRDefault="00011BBB" w:rsidP="001E7B7F">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vAlign w:val="center"/>
          </w:tcPr>
          <w:p w:rsidR="00011BBB" w:rsidRPr="002E42CC" w:rsidRDefault="00011BBB" w:rsidP="001E7B7F">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vAlign w:val="center"/>
          </w:tcPr>
          <w:p w:rsidR="00011BBB" w:rsidRPr="002E42CC" w:rsidRDefault="00011BBB" w:rsidP="001E7B7F">
            <w:pPr>
              <w:jc w:val="right"/>
              <w:rPr>
                <w:rFonts w:ascii="Arial" w:hAnsi="Arial" w:cs="Arial"/>
                <w:b/>
              </w:rPr>
            </w:pPr>
            <w:r w:rsidRPr="002E42CC">
              <w:rPr>
                <w:rFonts w:ascii="Arial" w:hAnsi="Arial" w:cs="Arial"/>
                <w:b/>
              </w:rPr>
              <w:t>Total</w:t>
            </w:r>
          </w:p>
        </w:tc>
        <w:tc>
          <w:tcPr>
            <w:tcW w:w="1276" w:type="dxa"/>
            <w:shd w:val="clear" w:color="auto" w:fill="8DB3E2" w:themeFill="text2" w:themeFillTint="66"/>
            <w:vAlign w:val="center"/>
          </w:tcPr>
          <w:p w:rsidR="00011BBB" w:rsidRPr="002E42CC" w:rsidRDefault="00011BBB" w:rsidP="001E7B7F">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vAlign w:val="center"/>
          </w:tcPr>
          <w:p w:rsidR="00011BBB" w:rsidRPr="002E42CC" w:rsidRDefault="00011BBB" w:rsidP="001E7B7F">
            <w:pPr>
              <w:jc w:val="right"/>
              <w:rPr>
                <w:rFonts w:ascii="Arial" w:hAnsi="Arial" w:cs="Arial"/>
                <w:b/>
              </w:rPr>
            </w:pPr>
            <w:r w:rsidRPr="002E42CC">
              <w:rPr>
                <w:rFonts w:ascii="Arial" w:hAnsi="Arial" w:cs="Arial"/>
                <w:b/>
              </w:rPr>
              <w:t>Female</w:t>
            </w:r>
            <w:r w:rsidR="00276567">
              <w:rPr>
                <w:rFonts w:ascii="Arial" w:hAnsi="Arial" w:cs="Arial"/>
                <w:b/>
              </w:rPr>
              <w:t>s</w:t>
            </w:r>
          </w:p>
        </w:tc>
      </w:tr>
      <w:tr w:rsidR="009A7952" w:rsidRPr="002E42CC" w:rsidTr="001E7B7F">
        <w:tc>
          <w:tcPr>
            <w:tcW w:w="1985"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36</w:t>
            </w:r>
            <w:r w:rsidR="006B3AE4">
              <w:rPr>
                <w:rFonts w:ascii="Arial" w:hAnsi="Arial" w:cs="Arial"/>
                <w:sz w:val="18"/>
                <w:szCs w:val="18"/>
              </w:rPr>
              <w:t>,</w:t>
            </w:r>
            <w:r w:rsidRPr="006B3AE4">
              <w:rPr>
                <w:rFonts w:ascii="Arial" w:hAnsi="Arial" w:cs="Arial"/>
                <w:sz w:val="18"/>
                <w:szCs w:val="18"/>
              </w:rPr>
              <w:t>266 (37.4%)</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68.0%</w:t>
            </w:r>
          </w:p>
        </w:tc>
        <w:tc>
          <w:tcPr>
            <w:tcW w:w="110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32.0%</w:t>
            </w:r>
          </w:p>
        </w:tc>
        <w:tc>
          <w:tcPr>
            <w:tcW w:w="187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36</w:t>
            </w:r>
            <w:r w:rsidR="006B3AE4">
              <w:rPr>
                <w:rFonts w:ascii="Arial" w:hAnsi="Arial" w:cs="Arial"/>
                <w:sz w:val="18"/>
                <w:szCs w:val="18"/>
              </w:rPr>
              <w:t>,</w:t>
            </w:r>
            <w:r w:rsidRPr="006B3AE4">
              <w:rPr>
                <w:rFonts w:ascii="Arial" w:hAnsi="Arial" w:cs="Arial"/>
                <w:sz w:val="18"/>
                <w:szCs w:val="18"/>
              </w:rPr>
              <w:t>011 (40.0%)</w:t>
            </w:r>
          </w:p>
        </w:tc>
        <w:tc>
          <w:tcPr>
            <w:tcW w:w="127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68.6%</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31.4%</w:t>
            </w:r>
          </w:p>
        </w:tc>
      </w:tr>
      <w:tr w:rsidR="009A7952" w:rsidRPr="002E42CC" w:rsidTr="001E7B7F">
        <w:tc>
          <w:tcPr>
            <w:tcW w:w="1985"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20</w:t>
            </w:r>
            <w:r w:rsidR="006B3AE4">
              <w:rPr>
                <w:rFonts w:ascii="Arial" w:hAnsi="Arial" w:cs="Arial"/>
                <w:sz w:val="18"/>
                <w:szCs w:val="18"/>
              </w:rPr>
              <w:t>,</w:t>
            </w:r>
            <w:r w:rsidRPr="006B3AE4">
              <w:rPr>
                <w:rFonts w:ascii="Arial" w:hAnsi="Arial" w:cs="Arial"/>
                <w:sz w:val="18"/>
                <w:szCs w:val="18"/>
              </w:rPr>
              <w:t>343 (21.0%)</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53.3%</w:t>
            </w:r>
          </w:p>
        </w:tc>
        <w:tc>
          <w:tcPr>
            <w:tcW w:w="110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46.7%</w:t>
            </w:r>
          </w:p>
        </w:tc>
        <w:tc>
          <w:tcPr>
            <w:tcW w:w="187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18</w:t>
            </w:r>
            <w:r w:rsidR="006B3AE4">
              <w:rPr>
                <w:rFonts w:ascii="Arial" w:hAnsi="Arial" w:cs="Arial"/>
                <w:sz w:val="18"/>
                <w:szCs w:val="18"/>
              </w:rPr>
              <w:t>,</w:t>
            </w:r>
            <w:r w:rsidRPr="006B3AE4">
              <w:rPr>
                <w:rFonts w:ascii="Arial" w:hAnsi="Arial" w:cs="Arial"/>
                <w:sz w:val="18"/>
                <w:szCs w:val="18"/>
              </w:rPr>
              <w:t>038 (20.0%)</w:t>
            </w:r>
          </w:p>
        </w:tc>
        <w:tc>
          <w:tcPr>
            <w:tcW w:w="127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52.6%</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47.4%</w:t>
            </w:r>
          </w:p>
        </w:tc>
      </w:tr>
      <w:tr w:rsidR="009A7952" w:rsidRPr="002E42CC" w:rsidTr="001E7B7F">
        <w:tc>
          <w:tcPr>
            <w:tcW w:w="1985"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11</w:t>
            </w:r>
            <w:r w:rsidR="006B3AE4">
              <w:rPr>
                <w:rFonts w:ascii="Arial" w:hAnsi="Arial" w:cs="Arial"/>
                <w:sz w:val="18"/>
                <w:szCs w:val="18"/>
              </w:rPr>
              <w:t>,</w:t>
            </w:r>
            <w:r w:rsidRPr="006B3AE4">
              <w:rPr>
                <w:rFonts w:ascii="Arial" w:hAnsi="Arial" w:cs="Arial"/>
                <w:sz w:val="18"/>
                <w:szCs w:val="18"/>
              </w:rPr>
              <w:t>757 (12.1%)</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32.6%</w:t>
            </w:r>
          </w:p>
        </w:tc>
        <w:tc>
          <w:tcPr>
            <w:tcW w:w="110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67.4%</w:t>
            </w:r>
          </w:p>
        </w:tc>
        <w:tc>
          <w:tcPr>
            <w:tcW w:w="187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10</w:t>
            </w:r>
            <w:r w:rsidR="006B3AE4">
              <w:rPr>
                <w:rFonts w:ascii="Arial" w:hAnsi="Arial" w:cs="Arial"/>
                <w:sz w:val="18"/>
                <w:szCs w:val="18"/>
              </w:rPr>
              <w:t>,</w:t>
            </w:r>
            <w:r w:rsidRPr="006B3AE4">
              <w:rPr>
                <w:rFonts w:ascii="Arial" w:hAnsi="Arial" w:cs="Arial"/>
                <w:sz w:val="18"/>
                <w:szCs w:val="18"/>
              </w:rPr>
              <w:t>212 (11.3%)</w:t>
            </w:r>
          </w:p>
        </w:tc>
        <w:tc>
          <w:tcPr>
            <w:tcW w:w="127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32.4%</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67.6%</w:t>
            </w:r>
          </w:p>
        </w:tc>
      </w:tr>
      <w:tr w:rsidR="009A7952" w:rsidRPr="002E42CC" w:rsidTr="001E7B7F">
        <w:tc>
          <w:tcPr>
            <w:tcW w:w="1985"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10</w:t>
            </w:r>
            <w:r w:rsidR="006B3AE4">
              <w:rPr>
                <w:rFonts w:ascii="Arial" w:hAnsi="Arial" w:cs="Arial"/>
                <w:sz w:val="18"/>
                <w:szCs w:val="18"/>
              </w:rPr>
              <w:t>,</w:t>
            </w:r>
            <w:r w:rsidRPr="006B3AE4">
              <w:rPr>
                <w:rFonts w:ascii="Arial" w:hAnsi="Arial" w:cs="Arial"/>
                <w:sz w:val="18"/>
                <w:szCs w:val="18"/>
              </w:rPr>
              <w:t>449 (10.8%)</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28.7%</w:t>
            </w:r>
          </w:p>
        </w:tc>
        <w:tc>
          <w:tcPr>
            <w:tcW w:w="110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71.3%</w:t>
            </w:r>
          </w:p>
        </w:tc>
        <w:tc>
          <w:tcPr>
            <w:tcW w:w="187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8</w:t>
            </w:r>
            <w:r w:rsidR="006B3AE4">
              <w:rPr>
                <w:rFonts w:ascii="Arial" w:hAnsi="Arial" w:cs="Arial"/>
                <w:sz w:val="18"/>
                <w:szCs w:val="18"/>
              </w:rPr>
              <w:t>,</w:t>
            </w:r>
            <w:r w:rsidRPr="006B3AE4">
              <w:rPr>
                <w:rFonts w:ascii="Arial" w:hAnsi="Arial" w:cs="Arial"/>
                <w:sz w:val="18"/>
                <w:szCs w:val="18"/>
              </w:rPr>
              <w:t>988 (10.0%)</w:t>
            </w:r>
          </w:p>
        </w:tc>
        <w:tc>
          <w:tcPr>
            <w:tcW w:w="127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26.9%</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73.1%</w:t>
            </w:r>
          </w:p>
        </w:tc>
      </w:tr>
      <w:tr w:rsidR="009A7952" w:rsidRPr="002E42CC" w:rsidTr="001E7B7F">
        <w:tc>
          <w:tcPr>
            <w:tcW w:w="1985"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16</w:t>
            </w:r>
            <w:r w:rsidR="006B3AE4">
              <w:rPr>
                <w:rFonts w:ascii="Arial" w:hAnsi="Arial" w:cs="Arial"/>
                <w:sz w:val="18"/>
                <w:szCs w:val="18"/>
              </w:rPr>
              <w:t>,</w:t>
            </w:r>
            <w:r w:rsidRPr="006B3AE4">
              <w:rPr>
                <w:rFonts w:ascii="Arial" w:hAnsi="Arial" w:cs="Arial"/>
                <w:sz w:val="18"/>
                <w:szCs w:val="18"/>
              </w:rPr>
              <w:t>399 (16.9%)</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36.0%</w:t>
            </w:r>
          </w:p>
        </w:tc>
        <w:tc>
          <w:tcPr>
            <w:tcW w:w="110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64.0%</w:t>
            </w:r>
          </w:p>
        </w:tc>
        <w:tc>
          <w:tcPr>
            <w:tcW w:w="187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14</w:t>
            </w:r>
            <w:r w:rsidR="006B3AE4">
              <w:rPr>
                <w:rFonts w:ascii="Arial" w:hAnsi="Arial" w:cs="Arial"/>
                <w:sz w:val="18"/>
                <w:szCs w:val="18"/>
              </w:rPr>
              <w:t>,</w:t>
            </w:r>
            <w:r w:rsidRPr="006B3AE4">
              <w:rPr>
                <w:rFonts w:ascii="Arial" w:hAnsi="Arial" w:cs="Arial"/>
                <w:sz w:val="18"/>
                <w:szCs w:val="18"/>
              </w:rPr>
              <w:t>549 (16.1%)</w:t>
            </w:r>
          </w:p>
        </w:tc>
        <w:tc>
          <w:tcPr>
            <w:tcW w:w="127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35.1%</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64.9%</w:t>
            </w:r>
          </w:p>
        </w:tc>
      </w:tr>
      <w:tr w:rsidR="009A7952" w:rsidRPr="002E42CC" w:rsidTr="001E7B7F">
        <w:tc>
          <w:tcPr>
            <w:tcW w:w="1985" w:type="dxa"/>
            <w:shd w:val="clear" w:color="auto" w:fill="8DB3E2" w:themeFill="text2" w:themeFillTint="66"/>
            <w:vAlign w:val="bottom"/>
          </w:tcPr>
          <w:p w:rsidR="009A7952" w:rsidRPr="009C247B" w:rsidRDefault="009A7952" w:rsidP="001E7B7F">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96</w:t>
            </w:r>
            <w:r w:rsidR="006B3AE4">
              <w:rPr>
                <w:rFonts w:ascii="Arial" w:hAnsi="Arial" w:cs="Arial"/>
                <w:sz w:val="18"/>
                <w:szCs w:val="18"/>
              </w:rPr>
              <w:t>,</w:t>
            </w:r>
            <w:r w:rsidRPr="006B3AE4">
              <w:rPr>
                <w:rFonts w:ascii="Arial" w:hAnsi="Arial" w:cs="Arial"/>
                <w:sz w:val="18"/>
                <w:szCs w:val="18"/>
              </w:rPr>
              <w:t>870 (100%)</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50.8%</w:t>
            </w:r>
          </w:p>
        </w:tc>
        <w:tc>
          <w:tcPr>
            <w:tcW w:w="110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49.2%</w:t>
            </w:r>
          </w:p>
        </w:tc>
        <w:tc>
          <w:tcPr>
            <w:tcW w:w="187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90</w:t>
            </w:r>
            <w:r w:rsidR="006B3AE4">
              <w:rPr>
                <w:rFonts w:ascii="Arial" w:hAnsi="Arial" w:cs="Arial"/>
                <w:sz w:val="18"/>
                <w:szCs w:val="18"/>
              </w:rPr>
              <w:t>,</w:t>
            </w:r>
            <w:r w:rsidRPr="006B3AE4">
              <w:rPr>
                <w:rFonts w:ascii="Arial" w:hAnsi="Arial" w:cs="Arial"/>
                <w:sz w:val="18"/>
                <w:szCs w:val="18"/>
              </w:rPr>
              <w:t>101 (100%)</w:t>
            </w:r>
          </w:p>
        </w:tc>
        <w:tc>
          <w:tcPr>
            <w:tcW w:w="127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51.5%</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48.5%</w:t>
            </w:r>
          </w:p>
        </w:tc>
      </w:tr>
    </w:tbl>
    <w:p w:rsidR="009C247B" w:rsidRDefault="009C247B" w:rsidP="002A47EB">
      <w:pPr>
        <w:rPr>
          <w:rFonts w:ascii="Arial" w:hAnsi="Arial" w:cs="Arial"/>
          <w:b/>
        </w:rPr>
      </w:pPr>
    </w:p>
    <w:p w:rsidR="009A7952" w:rsidRPr="00FD44DB" w:rsidRDefault="009A7952" w:rsidP="009A7952">
      <w:pPr>
        <w:pStyle w:val="ListParagraph"/>
        <w:numPr>
          <w:ilvl w:val="0"/>
          <w:numId w:val="6"/>
        </w:numPr>
        <w:rPr>
          <w:rFonts w:ascii="Arial" w:hAnsi="Arial" w:cs="Arial"/>
          <w:b/>
          <w:color w:val="4F81BD" w:themeColor="accent1"/>
          <w:sz w:val="18"/>
          <w:szCs w:val="18"/>
        </w:rPr>
      </w:pPr>
      <w:r w:rsidRPr="00FD44DB">
        <w:rPr>
          <w:rFonts w:ascii="Arial" w:hAnsi="Arial" w:cs="Arial"/>
          <w:b/>
          <w:color w:val="4F81BD" w:themeColor="accent1"/>
          <w:sz w:val="18"/>
          <w:szCs w:val="18"/>
        </w:rPr>
        <w:t xml:space="preserve">In 2011, </w:t>
      </w:r>
      <w:r>
        <w:rPr>
          <w:rFonts w:ascii="Arial" w:hAnsi="Arial" w:cs="Arial"/>
          <w:b/>
          <w:color w:val="4F81BD" w:themeColor="accent1"/>
          <w:sz w:val="18"/>
          <w:szCs w:val="18"/>
        </w:rPr>
        <w:t>37.4</w:t>
      </w:r>
      <w:r w:rsidRPr="00FD44DB">
        <w:rPr>
          <w:rFonts w:ascii="Arial" w:hAnsi="Arial" w:cs="Arial"/>
          <w:b/>
          <w:color w:val="4F81BD" w:themeColor="accent1"/>
          <w:sz w:val="18"/>
          <w:szCs w:val="18"/>
        </w:rPr>
        <w:t>% of those who were employed and aged 15 years and over reported working 40 hours or more in the week prior to Census. A higher proportion of these were males (</w:t>
      </w:r>
      <w:r>
        <w:rPr>
          <w:rFonts w:ascii="Arial" w:hAnsi="Arial" w:cs="Arial"/>
          <w:b/>
          <w:color w:val="4F81BD" w:themeColor="accent1"/>
          <w:sz w:val="18"/>
          <w:szCs w:val="18"/>
        </w:rPr>
        <w:t>68.0</w:t>
      </w:r>
      <w:r w:rsidRPr="00FD44DB">
        <w:rPr>
          <w:rFonts w:ascii="Arial" w:hAnsi="Arial" w:cs="Arial"/>
          <w:b/>
          <w:color w:val="4F81BD" w:themeColor="accent1"/>
          <w:sz w:val="18"/>
          <w:szCs w:val="18"/>
        </w:rPr>
        <w:t>%).</w:t>
      </w:r>
    </w:p>
    <w:p w:rsidR="009A7952" w:rsidRDefault="009A7952" w:rsidP="009A7952">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Between the 2006 and 2011 Census there was a 2.6 percen</w:t>
      </w:r>
      <w:r w:rsidR="00926A0F">
        <w:rPr>
          <w:rFonts w:ascii="Arial" w:hAnsi="Arial" w:cs="Arial"/>
          <w:b/>
          <w:color w:val="4F81BD" w:themeColor="accent1"/>
          <w:sz w:val="18"/>
          <w:szCs w:val="18"/>
        </w:rPr>
        <w:t>tage point decline in the proportion</w:t>
      </w:r>
      <w:r>
        <w:rPr>
          <w:rFonts w:ascii="Arial" w:hAnsi="Arial" w:cs="Arial"/>
          <w:b/>
          <w:color w:val="4F81BD" w:themeColor="accent1"/>
          <w:sz w:val="18"/>
          <w:szCs w:val="18"/>
        </w:rPr>
        <w:t xml:space="preserve"> of persons who reported working 40 hours or more (40.0% in 2006 compared to 37.4% in 2011).</w:t>
      </w:r>
    </w:p>
    <w:p w:rsidR="009A7952" w:rsidRPr="00830121" w:rsidRDefault="009A6917" w:rsidP="009A7952">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In 2011, 16.9% of employed persons aged 15 years and over</w:t>
      </w:r>
      <w:r w:rsidR="009A7952">
        <w:rPr>
          <w:rFonts w:ascii="Arial" w:hAnsi="Arial" w:cs="Arial"/>
          <w:b/>
          <w:color w:val="4F81BD" w:themeColor="accent1"/>
          <w:sz w:val="18"/>
          <w:szCs w:val="18"/>
        </w:rPr>
        <w:t xml:space="preserve"> reported working 0 to 15 hours in the week prior to Census. A higher proportion of these were females (64.0%).</w:t>
      </w:r>
    </w:p>
    <w:p w:rsidR="00CE1624" w:rsidRPr="001E7B7F" w:rsidRDefault="00CE1624" w:rsidP="001E7B7F">
      <w:pPr>
        <w:ind w:left="360"/>
        <w:rPr>
          <w:rFonts w:ascii="Arial" w:eastAsia="Times New Roman" w:hAnsi="Arial" w:cs="Arial"/>
          <w:color w:val="000000"/>
          <w:lang w:eastAsia="en-AU"/>
        </w:rPr>
      </w:pPr>
    </w:p>
    <w:p w:rsidR="00CE1624" w:rsidRPr="001E7B7F" w:rsidRDefault="00CE1624" w:rsidP="001E7B7F">
      <w:pPr>
        <w:rPr>
          <w:rFonts w:ascii="Arial" w:hAnsi="Arial" w:cs="Arial"/>
          <w:b/>
          <w:color w:val="000000" w:themeColor="text1"/>
        </w:rPr>
      </w:pPr>
    </w:p>
    <w:p w:rsidR="00BF1EC3" w:rsidRDefault="00BF1EC3" w:rsidP="001E7B7F">
      <w:pPr>
        <w:spacing w:after="0"/>
        <w:rPr>
          <w:rFonts w:ascii="Arial" w:hAnsi="Arial" w:cs="Arial"/>
          <w:b/>
          <w:sz w:val="28"/>
          <w:szCs w:val="28"/>
        </w:rPr>
      </w:pPr>
    </w:p>
    <w:p w:rsidR="00BF1EC3" w:rsidRDefault="001E7B7F" w:rsidP="009A7952">
      <w:pPr>
        <w:spacing w:after="0"/>
        <w:jc w:val="center"/>
        <w:rPr>
          <w:rFonts w:ascii="Arial" w:hAnsi="Arial" w:cs="Arial"/>
          <w:b/>
          <w:sz w:val="32"/>
          <w:szCs w:val="32"/>
        </w:rPr>
      </w:pPr>
      <w:r>
        <w:rPr>
          <w:rFonts w:ascii="Arial" w:hAnsi="Arial" w:cs="Arial"/>
          <w:b/>
          <w:sz w:val="32"/>
          <w:szCs w:val="32"/>
        </w:rPr>
        <w:t xml:space="preserve">Greater </w:t>
      </w:r>
      <w:r w:rsidR="009A7952">
        <w:rPr>
          <w:rFonts w:ascii="Arial" w:hAnsi="Arial" w:cs="Arial"/>
          <w:b/>
          <w:sz w:val="32"/>
          <w:szCs w:val="32"/>
        </w:rPr>
        <w:t>Hobart</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485C94">
        <w:rPr>
          <w:rFonts w:ascii="Arial" w:hAnsi="Arial" w:cs="Arial"/>
          <w:b/>
          <w:color w:val="000000" w:themeColor="text1"/>
          <w:sz w:val="28"/>
          <w:szCs w:val="28"/>
        </w:rPr>
        <w:t>five</w:t>
      </w:r>
      <w:r w:rsidR="00233455" w:rsidRPr="00433831">
        <w:rPr>
          <w:rFonts w:ascii="Arial" w:hAnsi="Arial" w:cs="Arial"/>
          <w:b/>
          <w:color w:val="000000" w:themeColor="text1"/>
          <w:sz w:val="28"/>
          <w:szCs w:val="28"/>
        </w:rPr>
        <w:t xml:space="preserve"> </w:t>
      </w:r>
      <w:r w:rsidRPr="00433831">
        <w:rPr>
          <w:rFonts w:ascii="Arial" w:hAnsi="Arial" w:cs="Arial"/>
          <w:b/>
          <w:color w:val="000000" w:themeColor="text1"/>
          <w:sz w:val="28"/>
          <w:szCs w:val="28"/>
        </w:rPr>
        <w:t>Industries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269"/>
        <w:gridCol w:w="1984"/>
        <w:gridCol w:w="993"/>
        <w:gridCol w:w="1275"/>
        <w:gridCol w:w="1843"/>
        <w:gridCol w:w="851"/>
        <w:gridCol w:w="1275"/>
      </w:tblGrid>
      <w:tr w:rsidR="00276567" w:rsidRPr="008B58A5" w:rsidTr="00964903">
        <w:tc>
          <w:tcPr>
            <w:tcW w:w="2269"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4252"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969"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1E7B7F">
        <w:tc>
          <w:tcPr>
            <w:tcW w:w="2269"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1E7B7F">
            <w:pPr>
              <w:jc w:val="right"/>
              <w:rPr>
                <w:rFonts w:ascii="Arial" w:hAnsi="Arial" w:cs="Arial"/>
                <w:b/>
              </w:rPr>
            </w:pPr>
            <w:r>
              <w:rPr>
                <w:rFonts w:ascii="Arial" w:hAnsi="Arial" w:cs="Arial"/>
                <w:b/>
              </w:rPr>
              <w:t>Total</w:t>
            </w:r>
          </w:p>
        </w:tc>
        <w:tc>
          <w:tcPr>
            <w:tcW w:w="993" w:type="dxa"/>
            <w:shd w:val="clear" w:color="auto" w:fill="8DB3E2" w:themeFill="text2" w:themeFillTint="66"/>
            <w:vAlign w:val="center"/>
          </w:tcPr>
          <w:p w:rsidR="00276567" w:rsidRPr="002E42CC" w:rsidRDefault="00276567" w:rsidP="001E7B7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1E7B7F">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276567" w:rsidRPr="002E42CC" w:rsidRDefault="00276567" w:rsidP="001E7B7F">
            <w:pPr>
              <w:jc w:val="right"/>
              <w:rPr>
                <w:rFonts w:ascii="Arial" w:hAnsi="Arial" w:cs="Arial"/>
                <w:b/>
              </w:rPr>
            </w:pPr>
            <w:r>
              <w:rPr>
                <w:rFonts w:ascii="Arial" w:hAnsi="Arial" w:cs="Arial"/>
                <w:b/>
              </w:rPr>
              <w:t>Total</w:t>
            </w:r>
          </w:p>
        </w:tc>
        <w:tc>
          <w:tcPr>
            <w:tcW w:w="851" w:type="dxa"/>
            <w:shd w:val="clear" w:color="auto" w:fill="8DB3E2" w:themeFill="text2" w:themeFillTint="66"/>
            <w:vAlign w:val="center"/>
          </w:tcPr>
          <w:p w:rsidR="00276567" w:rsidRPr="002E42CC" w:rsidRDefault="00276567" w:rsidP="001E7B7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1E7B7F">
            <w:pPr>
              <w:jc w:val="right"/>
              <w:rPr>
                <w:rFonts w:ascii="Arial" w:hAnsi="Arial" w:cs="Arial"/>
                <w:b/>
              </w:rPr>
            </w:pPr>
            <w:r w:rsidRPr="002E42CC">
              <w:rPr>
                <w:rFonts w:ascii="Arial" w:hAnsi="Arial" w:cs="Arial"/>
                <w:b/>
              </w:rPr>
              <w:t>Female</w:t>
            </w:r>
            <w:r>
              <w:rPr>
                <w:rFonts w:ascii="Arial" w:hAnsi="Arial" w:cs="Arial"/>
                <w:b/>
              </w:rPr>
              <w:t>s</w:t>
            </w:r>
          </w:p>
        </w:tc>
      </w:tr>
      <w:tr w:rsidR="009A7952" w:rsidRPr="008B58A5" w:rsidTr="001E7B7F">
        <w:tc>
          <w:tcPr>
            <w:tcW w:w="2269"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Health Care and Social Assistance</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12</w:t>
            </w:r>
            <w:r w:rsidR="006B3AE4">
              <w:rPr>
                <w:rFonts w:ascii="Arial" w:hAnsi="Arial" w:cs="Arial"/>
                <w:sz w:val="18"/>
                <w:szCs w:val="18"/>
              </w:rPr>
              <w:t>,</w:t>
            </w:r>
            <w:r w:rsidRPr="006B3AE4">
              <w:rPr>
                <w:rFonts w:ascii="Arial" w:hAnsi="Arial" w:cs="Arial"/>
                <w:sz w:val="18"/>
                <w:szCs w:val="18"/>
              </w:rPr>
              <w:t>423 (12.8%)</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21.5%</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78.5%</w:t>
            </w:r>
          </w:p>
        </w:tc>
        <w:tc>
          <w:tcPr>
            <w:tcW w:w="184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11</w:t>
            </w:r>
            <w:r w:rsidR="006B3AE4">
              <w:rPr>
                <w:rFonts w:ascii="Arial" w:hAnsi="Arial" w:cs="Arial"/>
                <w:sz w:val="18"/>
                <w:szCs w:val="18"/>
              </w:rPr>
              <w:t>,</w:t>
            </w:r>
            <w:r w:rsidRPr="006B3AE4">
              <w:rPr>
                <w:rFonts w:ascii="Arial" w:hAnsi="Arial" w:cs="Arial"/>
                <w:sz w:val="18"/>
                <w:szCs w:val="18"/>
              </w:rPr>
              <w:t>198 (12.4%)</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21.5%</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78.5%</w:t>
            </w:r>
          </w:p>
        </w:tc>
      </w:tr>
      <w:tr w:rsidR="009A7952" w:rsidRPr="008B58A5" w:rsidTr="001E7B7F">
        <w:tc>
          <w:tcPr>
            <w:tcW w:w="2269"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Public Administration and Safety</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11</w:t>
            </w:r>
            <w:r w:rsidR="006B3AE4">
              <w:rPr>
                <w:rFonts w:ascii="Arial" w:hAnsi="Arial" w:cs="Arial"/>
                <w:sz w:val="18"/>
                <w:szCs w:val="18"/>
              </w:rPr>
              <w:t>,</w:t>
            </w:r>
            <w:r w:rsidRPr="006B3AE4">
              <w:rPr>
                <w:rFonts w:ascii="Arial" w:hAnsi="Arial" w:cs="Arial"/>
                <w:sz w:val="18"/>
                <w:szCs w:val="18"/>
              </w:rPr>
              <w:t>802 (12.2%)</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46.6%</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53.4%</w:t>
            </w:r>
          </w:p>
        </w:tc>
        <w:tc>
          <w:tcPr>
            <w:tcW w:w="184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10</w:t>
            </w:r>
            <w:r w:rsidR="006B3AE4">
              <w:rPr>
                <w:rFonts w:ascii="Arial" w:hAnsi="Arial" w:cs="Arial"/>
                <w:sz w:val="18"/>
                <w:szCs w:val="18"/>
              </w:rPr>
              <w:t>,</w:t>
            </w:r>
            <w:r w:rsidRPr="006B3AE4">
              <w:rPr>
                <w:rFonts w:ascii="Arial" w:hAnsi="Arial" w:cs="Arial"/>
                <w:sz w:val="18"/>
                <w:szCs w:val="18"/>
              </w:rPr>
              <w:t>551 (11.7%)</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49.7%</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50.3%</w:t>
            </w:r>
          </w:p>
        </w:tc>
      </w:tr>
      <w:tr w:rsidR="009A7952" w:rsidRPr="008B58A5" w:rsidTr="001E7B7F">
        <w:tc>
          <w:tcPr>
            <w:tcW w:w="2269"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 xml:space="preserve">Retail Trade </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11</w:t>
            </w:r>
            <w:r w:rsidR="006B3AE4">
              <w:rPr>
                <w:rFonts w:ascii="Arial" w:hAnsi="Arial" w:cs="Arial"/>
                <w:sz w:val="18"/>
                <w:szCs w:val="18"/>
              </w:rPr>
              <w:t>,</w:t>
            </w:r>
            <w:r w:rsidRPr="006B3AE4">
              <w:rPr>
                <w:rFonts w:ascii="Arial" w:hAnsi="Arial" w:cs="Arial"/>
                <w:sz w:val="18"/>
                <w:szCs w:val="18"/>
              </w:rPr>
              <w:t>071 (11.4%)</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43.4%</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56.6%</w:t>
            </w:r>
          </w:p>
        </w:tc>
        <w:tc>
          <w:tcPr>
            <w:tcW w:w="184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11</w:t>
            </w:r>
            <w:r w:rsidR="006B3AE4">
              <w:rPr>
                <w:rFonts w:ascii="Arial" w:hAnsi="Arial" w:cs="Arial"/>
                <w:sz w:val="18"/>
                <w:szCs w:val="18"/>
              </w:rPr>
              <w:t>,</w:t>
            </w:r>
            <w:r w:rsidRPr="006B3AE4">
              <w:rPr>
                <w:rFonts w:ascii="Arial" w:hAnsi="Arial" w:cs="Arial"/>
                <w:sz w:val="18"/>
                <w:szCs w:val="18"/>
              </w:rPr>
              <w:t>075 (12.3%)</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43.6%</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56.4%</w:t>
            </w:r>
          </w:p>
        </w:tc>
      </w:tr>
      <w:tr w:rsidR="009A7952" w:rsidRPr="008B58A5" w:rsidTr="001E7B7F">
        <w:tc>
          <w:tcPr>
            <w:tcW w:w="2269"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 xml:space="preserve"> Education and Training</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w:t>
            </w:r>
            <w:r w:rsidR="006B3AE4">
              <w:rPr>
                <w:rFonts w:ascii="Arial" w:hAnsi="Arial" w:cs="Arial"/>
                <w:sz w:val="18"/>
                <w:szCs w:val="18"/>
              </w:rPr>
              <w:t>,</w:t>
            </w:r>
            <w:r w:rsidRPr="006B3AE4">
              <w:rPr>
                <w:rFonts w:ascii="Arial" w:hAnsi="Arial" w:cs="Arial"/>
                <w:sz w:val="18"/>
                <w:szCs w:val="18"/>
              </w:rPr>
              <w:t>324 (9.6%)</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32.0%</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68.0%</w:t>
            </w:r>
          </w:p>
        </w:tc>
        <w:tc>
          <w:tcPr>
            <w:tcW w:w="184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w:t>
            </w:r>
            <w:r w:rsidR="006B3AE4">
              <w:rPr>
                <w:rFonts w:ascii="Arial" w:hAnsi="Arial" w:cs="Arial"/>
                <w:sz w:val="18"/>
                <w:szCs w:val="18"/>
              </w:rPr>
              <w:t>,</w:t>
            </w:r>
            <w:r w:rsidRPr="006B3AE4">
              <w:rPr>
                <w:rFonts w:ascii="Arial" w:hAnsi="Arial" w:cs="Arial"/>
                <w:sz w:val="18"/>
                <w:szCs w:val="18"/>
              </w:rPr>
              <w:t>966 (8.8%)</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33.2%</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66.8%</w:t>
            </w:r>
          </w:p>
        </w:tc>
      </w:tr>
      <w:tr w:rsidR="009A7952" w:rsidRPr="008B58A5" w:rsidTr="001E7B7F">
        <w:tc>
          <w:tcPr>
            <w:tcW w:w="2269"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Construction</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w:t>
            </w:r>
            <w:r w:rsidR="006B3AE4">
              <w:rPr>
                <w:rFonts w:ascii="Arial" w:hAnsi="Arial" w:cs="Arial"/>
                <w:sz w:val="18"/>
                <w:szCs w:val="18"/>
              </w:rPr>
              <w:t>,</w:t>
            </w:r>
            <w:r w:rsidRPr="006B3AE4">
              <w:rPr>
                <w:rFonts w:ascii="Arial" w:hAnsi="Arial" w:cs="Arial"/>
                <w:sz w:val="18"/>
                <w:szCs w:val="18"/>
              </w:rPr>
              <w:t>275 (7.5%)</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90.1%</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9.9%</w:t>
            </w:r>
          </w:p>
        </w:tc>
        <w:tc>
          <w:tcPr>
            <w:tcW w:w="184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w:t>
            </w:r>
            <w:r w:rsidR="006B3AE4">
              <w:rPr>
                <w:rFonts w:ascii="Arial" w:hAnsi="Arial" w:cs="Arial"/>
                <w:sz w:val="18"/>
                <w:szCs w:val="18"/>
              </w:rPr>
              <w:t>,</w:t>
            </w:r>
            <w:r w:rsidRPr="006B3AE4">
              <w:rPr>
                <w:rFonts w:ascii="Arial" w:hAnsi="Arial" w:cs="Arial"/>
                <w:sz w:val="18"/>
                <w:szCs w:val="18"/>
              </w:rPr>
              <w:t>008 (6.7%)</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90.2%</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9.8%</w:t>
            </w:r>
          </w:p>
        </w:tc>
      </w:tr>
      <w:tr w:rsidR="009A7952" w:rsidRPr="008B58A5" w:rsidTr="001E7B7F">
        <w:tc>
          <w:tcPr>
            <w:tcW w:w="2269" w:type="dxa"/>
            <w:shd w:val="clear" w:color="auto" w:fill="8DB3E2" w:themeFill="text2" w:themeFillTint="66"/>
            <w:vAlign w:val="bottom"/>
          </w:tcPr>
          <w:p w:rsidR="009A7952" w:rsidRPr="001E7B7F" w:rsidRDefault="009A7952" w:rsidP="001E7B7F">
            <w:pPr>
              <w:rPr>
                <w:rFonts w:ascii="Arial" w:hAnsi="Arial" w:cs="Arial"/>
                <w:color w:val="000000" w:themeColor="text1"/>
                <w:sz w:val="18"/>
                <w:szCs w:val="18"/>
              </w:rPr>
            </w:pPr>
            <w:r w:rsidRPr="001E7B7F">
              <w:rPr>
                <w:rFonts w:ascii="Arial" w:hAnsi="Arial" w:cs="Arial"/>
                <w:color w:val="000000" w:themeColor="text1"/>
                <w:sz w:val="18"/>
                <w:szCs w:val="18"/>
              </w:rPr>
              <w:t>Total persons</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96</w:t>
            </w:r>
            <w:r w:rsidR="006B3AE4">
              <w:rPr>
                <w:rFonts w:ascii="Arial" w:hAnsi="Arial" w:cs="Arial"/>
                <w:sz w:val="18"/>
                <w:szCs w:val="18"/>
              </w:rPr>
              <w:t>,</w:t>
            </w:r>
            <w:r w:rsidRPr="006B3AE4">
              <w:rPr>
                <w:rFonts w:ascii="Arial" w:hAnsi="Arial" w:cs="Arial"/>
                <w:sz w:val="18"/>
                <w:szCs w:val="18"/>
              </w:rPr>
              <w:t>870 (100%)</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50.8%</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49.2%</w:t>
            </w:r>
          </w:p>
        </w:tc>
        <w:tc>
          <w:tcPr>
            <w:tcW w:w="1843" w:type="dxa"/>
            <w:shd w:val="clear" w:color="auto" w:fill="C6D9F1" w:themeFill="text2" w:themeFillTint="33"/>
            <w:vAlign w:val="bottom"/>
          </w:tcPr>
          <w:p w:rsidR="009A7952" w:rsidRPr="006B3AE4" w:rsidRDefault="009A7952" w:rsidP="001E7B7F">
            <w:pPr>
              <w:jc w:val="right"/>
              <w:rPr>
                <w:rFonts w:ascii="Arial" w:hAnsi="Arial" w:cs="Arial"/>
                <w:sz w:val="18"/>
                <w:szCs w:val="18"/>
              </w:rPr>
            </w:pPr>
            <w:proofErr w:type="gramStart"/>
            <w:r w:rsidRPr="006B3AE4">
              <w:rPr>
                <w:rFonts w:ascii="Arial" w:hAnsi="Arial" w:cs="Arial"/>
                <w:sz w:val="18"/>
                <w:szCs w:val="18"/>
              </w:rPr>
              <w:t>90</w:t>
            </w:r>
            <w:r w:rsidR="006B3AE4">
              <w:rPr>
                <w:rFonts w:ascii="Arial" w:hAnsi="Arial" w:cs="Arial"/>
                <w:sz w:val="18"/>
                <w:szCs w:val="18"/>
              </w:rPr>
              <w:t>,</w:t>
            </w:r>
            <w:r w:rsidRPr="006B3AE4">
              <w:rPr>
                <w:rFonts w:ascii="Arial" w:hAnsi="Arial" w:cs="Arial"/>
                <w:sz w:val="18"/>
                <w:szCs w:val="18"/>
              </w:rPr>
              <w:t>101  (</w:t>
            </w:r>
            <w:proofErr w:type="gramEnd"/>
            <w:r w:rsidRPr="006B3AE4">
              <w:rPr>
                <w:rFonts w:ascii="Arial" w:hAnsi="Arial" w:cs="Arial"/>
                <w:sz w:val="18"/>
                <w:szCs w:val="18"/>
              </w:rPr>
              <w:t>100%)</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51.5%</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48.5%</w:t>
            </w:r>
          </w:p>
        </w:tc>
      </w:tr>
    </w:tbl>
    <w:p w:rsidR="002A47EB" w:rsidRDefault="002A47EB" w:rsidP="00726F2A">
      <w:pPr>
        <w:rPr>
          <w:rFonts w:ascii="Arial" w:hAnsi="Arial" w:cs="Arial"/>
          <w:b/>
        </w:rPr>
      </w:pPr>
    </w:p>
    <w:p w:rsidR="009A7952" w:rsidRDefault="009A7952" w:rsidP="001E7B7F">
      <w:pPr>
        <w:pStyle w:val="ListParagraph"/>
        <w:numPr>
          <w:ilvl w:val="0"/>
          <w:numId w:val="14"/>
        </w:numPr>
        <w:outlineLvl w:val="0"/>
        <w:rPr>
          <w:rFonts w:ascii="Arial" w:hAnsi="Arial" w:cs="Arial"/>
          <w:b/>
          <w:color w:val="4F81BD" w:themeColor="accent1"/>
          <w:sz w:val="18"/>
          <w:szCs w:val="18"/>
        </w:rPr>
      </w:pPr>
      <w:r w:rsidRPr="00BB4CAD">
        <w:rPr>
          <w:rFonts w:ascii="Arial" w:hAnsi="Arial" w:cs="Arial"/>
          <w:b/>
          <w:color w:val="4F81BD" w:themeColor="accent1"/>
          <w:sz w:val="18"/>
          <w:szCs w:val="18"/>
        </w:rPr>
        <w:t xml:space="preserve">In 2011, the largest proportion of employed persons, aged 15 years and over, reported working in the </w:t>
      </w:r>
      <w:r>
        <w:rPr>
          <w:rFonts w:ascii="Arial" w:hAnsi="Arial" w:cs="Arial"/>
          <w:b/>
          <w:color w:val="4F81BD" w:themeColor="accent1"/>
          <w:sz w:val="18"/>
          <w:szCs w:val="18"/>
        </w:rPr>
        <w:t>Health Care and Social Assistance</w:t>
      </w:r>
      <w:r w:rsidR="00485C94">
        <w:rPr>
          <w:rFonts w:ascii="Arial" w:hAnsi="Arial" w:cs="Arial"/>
          <w:b/>
          <w:color w:val="4F81BD" w:themeColor="accent1"/>
          <w:sz w:val="18"/>
          <w:szCs w:val="18"/>
        </w:rPr>
        <w:t xml:space="preserve"> i</w:t>
      </w:r>
      <w:r w:rsidRPr="00BB4CAD">
        <w:rPr>
          <w:rFonts w:ascii="Arial" w:hAnsi="Arial" w:cs="Arial"/>
          <w:b/>
          <w:color w:val="4F81BD" w:themeColor="accent1"/>
          <w:sz w:val="18"/>
          <w:szCs w:val="18"/>
        </w:rPr>
        <w:t>ndustry (</w:t>
      </w:r>
      <w:r>
        <w:rPr>
          <w:rFonts w:ascii="Arial" w:hAnsi="Arial" w:cs="Arial"/>
          <w:b/>
          <w:color w:val="4F81BD" w:themeColor="accent1"/>
          <w:sz w:val="18"/>
          <w:szCs w:val="18"/>
        </w:rPr>
        <w:t>12.8</w:t>
      </w:r>
      <w:r w:rsidRPr="00BB4CAD">
        <w:rPr>
          <w:rFonts w:ascii="Arial" w:hAnsi="Arial" w:cs="Arial"/>
          <w:b/>
          <w:color w:val="4F81BD" w:themeColor="accent1"/>
          <w:sz w:val="18"/>
          <w:szCs w:val="18"/>
        </w:rPr>
        <w:t xml:space="preserve">%). </w:t>
      </w:r>
    </w:p>
    <w:p w:rsidR="009A7952" w:rsidRPr="00BB4CAD" w:rsidRDefault="009A7952" w:rsidP="001E7B7F">
      <w:pPr>
        <w:pStyle w:val="ListParagraph"/>
        <w:numPr>
          <w:ilvl w:val="0"/>
          <w:numId w:val="14"/>
        </w:numPr>
        <w:outlineLvl w:val="0"/>
        <w:rPr>
          <w:rFonts w:ascii="Arial" w:hAnsi="Arial" w:cs="Arial"/>
          <w:b/>
          <w:color w:val="4F81BD" w:themeColor="accent1"/>
          <w:sz w:val="18"/>
          <w:szCs w:val="18"/>
        </w:rPr>
      </w:pPr>
      <w:r w:rsidRPr="00BB4CAD">
        <w:rPr>
          <w:rFonts w:ascii="Arial" w:hAnsi="Arial" w:cs="Arial"/>
          <w:b/>
          <w:bCs/>
          <w:color w:val="4181C0"/>
          <w:sz w:val="18"/>
          <w:szCs w:val="18"/>
        </w:rPr>
        <w:t xml:space="preserve">In 2006, </w:t>
      </w:r>
      <w:r>
        <w:rPr>
          <w:rFonts w:ascii="Arial" w:hAnsi="Arial" w:cs="Arial"/>
          <w:b/>
          <w:bCs/>
          <w:color w:val="4181C0"/>
          <w:sz w:val="18"/>
          <w:szCs w:val="18"/>
        </w:rPr>
        <w:t>the Health Care and Social Assistance</w:t>
      </w:r>
      <w:r w:rsidR="00485C94">
        <w:rPr>
          <w:rFonts w:ascii="Arial" w:hAnsi="Arial" w:cs="Arial"/>
          <w:b/>
          <w:color w:val="4F81BD" w:themeColor="accent1"/>
          <w:sz w:val="18"/>
          <w:szCs w:val="18"/>
        </w:rPr>
        <w:t xml:space="preserve"> i</w:t>
      </w:r>
      <w:r w:rsidRPr="00BB4CAD">
        <w:rPr>
          <w:rFonts w:ascii="Arial" w:hAnsi="Arial" w:cs="Arial"/>
          <w:b/>
          <w:color w:val="4F81BD" w:themeColor="accent1"/>
          <w:sz w:val="18"/>
          <w:szCs w:val="18"/>
        </w:rPr>
        <w:t>ndustry</w:t>
      </w:r>
      <w:r w:rsidRPr="00BB4CAD">
        <w:rPr>
          <w:rFonts w:ascii="Arial" w:hAnsi="Arial" w:cs="Arial"/>
          <w:b/>
          <w:bCs/>
          <w:color w:val="4181C0"/>
          <w:sz w:val="18"/>
          <w:szCs w:val="18"/>
        </w:rPr>
        <w:t xml:space="preserve"> was the most reported response for employed persons aged 15 years and over (</w:t>
      </w:r>
      <w:r>
        <w:rPr>
          <w:rFonts w:ascii="Arial" w:hAnsi="Arial" w:cs="Arial"/>
          <w:b/>
          <w:bCs/>
          <w:color w:val="4181C0"/>
          <w:sz w:val="18"/>
          <w:szCs w:val="18"/>
        </w:rPr>
        <w:t>12.4</w:t>
      </w:r>
      <w:r w:rsidRPr="00BB4CAD">
        <w:rPr>
          <w:rFonts w:ascii="Arial" w:hAnsi="Arial" w:cs="Arial"/>
          <w:b/>
          <w:bCs/>
          <w:color w:val="4181C0"/>
          <w:sz w:val="18"/>
          <w:szCs w:val="18"/>
        </w:rPr>
        <w:t xml:space="preserve">%). The proportion of </w:t>
      </w:r>
      <w:r w:rsidR="00485C94">
        <w:rPr>
          <w:rFonts w:ascii="Arial" w:hAnsi="Arial" w:cs="Arial"/>
          <w:b/>
          <w:bCs/>
          <w:color w:val="4181C0"/>
          <w:sz w:val="18"/>
          <w:szCs w:val="18"/>
        </w:rPr>
        <w:t>those who reported being employed in</w:t>
      </w:r>
      <w:r w:rsidRPr="00BB4CAD">
        <w:rPr>
          <w:rFonts w:ascii="Arial" w:hAnsi="Arial" w:cs="Arial"/>
          <w:b/>
          <w:bCs/>
          <w:color w:val="4181C0"/>
          <w:sz w:val="18"/>
          <w:szCs w:val="18"/>
        </w:rPr>
        <w:t xml:space="preserve"> this industry </w:t>
      </w:r>
      <w:r>
        <w:rPr>
          <w:rFonts w:ascii="Arial" w:hAnsi="Arial" w:cs="Arial"/>
          <w:b/>
          <w:bCs/>
          <w:color w:val="4181C0"/>
          <w:sz w:val="18"/>
          <w:szCs w:val="18"/>
        </w:rPr>
        <w:t>increased by 0.4 percentage point</w:t>
      </w:r>
      <w:r w:rsidRPr="00BB4CAD">
        <w:rPr>
          <w:rFonts w:ascii="Arial" w:hAnsi="Arial" w:cs="Arial"/>
          <w:b/>
          <w:bCs/>
          <w:color w:val="4181C0"/>
          <w:sz w:val="18"/>
          <w:szCs w:val="18"/>
        </w:rPr>
        <w:t xml:space="preserve"> in 2011.</w:t>
      </w:r>
    </w:p>
    <w:p w:rsidR="009A7952" w:rsidRPr="001B7B9E" w:rsidRDefault="00485C94" w:rsidP="001E7B7F">
      <w:pPr>
        <w:pStyle w:val="ListParagraph"/>
        <w:numPr>
          <w:ilvl w:val="0"/>
          <w:numId w:val="14"/>
        </w:numPr>
        <w:outlineLvl w:val="0"/>
        <w:rPr>
          <w:rFonts w:ascii="Arial" w:hAnsi="Arial" w:cs="Arial"/>
          <w:b/>
          <w:color w:val="4F81BD" w:themeColor="accent1"/>
          <w:sz w:val="18"/>
          <w:szCs w:val="18"/>
        </w:rPr>
      </w:pPr>
      <w:r>
        <w:rPr>
          <w:rFonts w:ascii="Arial" w:hAnsi="Arial" w:cs="Arial"/>
          <w:b/>
          <w:bCs/>
          <w:color w:val="4181C0"/>
          <w:sz w:val="18"/>
          <w:szCs w:val="18"/>
        </w:rPr>
        <w:t>The proportion of employed persons</w:t>
      </w:r>
      <w:r w:rsidR="009A7952" w:rsidRPr="00E05256">
        <w:rPr>
          <w:rFonts w:ascii="Arial" w:hAnsi="Arial" w:cs="Arial"/>
          <w:b/>
          <w:bCs/>
          <w:color w:val="4181C0"/>
          <w:sz w:val="18"/>
          <w:szCs w:val="18"/>
        </w:rPr>
        <w:t xml:space="preserve"> who reported Retail Trade as their industry of employment has declined to 11.4% in 2011 compared to 12.3% in 2006. </w:t>
      </w:r>
    </w:p>
    <w:p w:rsidR="009A7952" w:rsidRPr="00E05256" w:rsidRDefault="009A7952" w:rsidP="001E7B7F">
      <w:pPr>
        <w:pStyle w:val="ListParagraph"/>
        <w:numPr>
          <w:ilvl w:val="0"/>
          <w:numId w:val="14"/>
        </w:numPr>
        <w:outlineLvl w:val="0"/>
        <w:rPr>
          <w:rFonts w:ascii="Arial" w:hAnsi="Arial" w:cs="Arial"/>
          <w:b/>
          <w:color w:val="4F81BD" w:themeColor="accent1"/>
          <w:sz w:val="18"/>
          <w:szCs w:val="18"/>
        </w:rPr>
      </w:pPr>
      <w:r>
        <w:rPr>
          <w:rFonts w:ascii="Arial" w:hAnsi="Arial" w:cs="Arial"/>
          <w:b/>
          <w:bCs/>
          <w:color w:val="4181C0"/>
          <w:sz w:val="18"/>
          <w:szCs w:val="18"/>
        </w:rPr>
        <w:t>In 2011, of those who reported working in Construction industry 90.1% were males.</w:t>
      </w:r>
    </w:p>
    <w:p w:rsidR="009A7952" w:rsidRPr="001B7B9E" w:rsidRDefault="007B2F5D" w:rsidP="001E7B7F">
      <w:pPr>
        <w:pStyle w:val="ListParagraph"/>
        <w:numPr>
          <w:ilvl w:val="0"/>
          <w:numId w:val="14"/>
        </w:numPr>
        <w:outlineLvl w:val="0"/>
        <w:rPr>
          <w:rFonts w:ascii="Arial" w:hAnsi="Arial" w:cs="Arial"/>
          <w:b/>
          <w:color w:val="000000" w:themeColor="text1"/>
        </w:rPr>
      </w:pPr>
      <w:r>
        <w:rPr>
          <w:rFonts w:ascii="Arial" w:hAnsi="Arial" w:cs="Arial"/>
          <w:b/>
          <w:bCs/>
          <w:color w:val="4181C0"/>
          <w:sz w:val="18"/>
          <w:szCs w:val="18"/>
        </w:rPr>
        <w:t xml:space="preserve">In 2011, persons employed in the industries </w:t>
      </w:r>
      <w:r w:rsidR="009A7952" w:rsidRPr="001B7B9E">
        <w:rPr>
          <w:rFonts w:ascii="Arial" w:hAnsi="Arial" w:cs="Arial"/>
          <w:b/>
          <w:bCs/>
          <w:color w:val="4181C0"/>
          <w:sz w:val="18"/>
          <w:szCs w:val="18"/>
        </w:rPr>
        <w:t xml:space="preserve">of </w:t>
      </w:r>
      <w:r w:rsidR="009A7952" w:rsidRPr="001B7B9E">
        <w:rPr>
          <w:rFonts w:ascii="Arial" w:hAnsi="Arial" w:cs="Arial"/>
          <w:b/>
          <w:color w:val="4F81BD" w:themeColor="accent1"/>
          <w:sz w:val="18"/>
          <w:szCs w:val="18"/>
        </w:rPr>
        <w:t xml:space="preserve">Health Care and Social Assistance and Education and Training </w:t>
      </w:r>
      <w:r>
        <w:rPr>
          <w:rFonts w:ascii="Arial" w:hAnsi="Arial" w:cs="Arial"/>
          <w:b/>
          <w:bCs/>
          <w:color w:val="4181C0"/>
          <w:sz w:val="18"/>
          <w:szCs w:val="18"/>
        </w:rPr>
        <w:t>a higher proportion were</w:t>
      </w:r>
      <w:r w:rsidR="00534AB2">
        <w:rPr>
          <w:rFonts w:ascii="Arial" w:hAnsi="Arial" w:cs="Arial"/>
          <w:b/>
          <w:bCs/>
          <w:color w:val="4181C0"/>
          <w:sz w:val="18"/>
          <w:szCs w:val="18"/>
        </w:rPr>
        <w:t xml:space="preserve"> females (</w:t>
      </w:r>
      <w:r w:rsidR="009A7952" w:rsidRPr="001B7B9E">
        <w:rPr>
          <w:rFonts w:ascii="Arial" w:hAnsi="Arial" w:cs="Arial"/>
          <w:b/>
          <w:bCs/>
          <w:color w:val="4181C0"/>
          <w:sz w:val="18"/>
          <w:szCs w:val="18"/>
        </w:rPr>
        <w:t xml:space="preserve">78.5% and 68.0% respectively). </w:t>
      </w:r>
    </w:p>
    <w:p w:rsidR="00577B41" w:rsidRPr="002A47EB" w:rsidRDefault="00577B41" w:rsidP="001E7B7F">
      <w:pPr>
        <w:pStyle w:val="ListParagraph"/>
        <w:rPr>
          <w:rFonts w:ascii="Arial" w:hAnsi="Arial" w:cs="Arial"/>
          <w:b/>
        </w:rPr>
      </w:pPr>
    </w:p>
    <w:p w:rsidR="00E640DC" w:rsidRDefault="00E640DC"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Default="001E7B7F" w:rsidP="001E7B7F">
      <w:pPr>
        <w:pStyle w:val="ListParagraph"/>
        <w:rPr>
          <w:rFonts w:ascii="Arial" w:hAnsi="Arial" w:cs="Arial"/>
          <w:b/>
        </w:rPr>
      </w:pPr>
    </w:p>
    <w:p w:rsidR="001E7B7F" w:rsidRPr="00577B41" w:rsidRDefault="001E7B7F" w:rsidP="001E7B7F">
      <w:pPr>
        <w:pStyle w:val="ListParagraph"/>
        <w:rPr>
          <w:rFonts w:ascii="Arial" w:hAnsi="Arial" w:cs="Arial"/>
          <w:b/>
        </w:rPr>
      </w:pPr>
    </w:p>
    <w:p w:rsidR="006B4BFF" w:rsidRDefault="006B4BFF" w:rsidP="006B4BFF">
      <w:pPr>
        <w:rPr>
          <w:rFonts w:ascii="Arial" w:hAnsi="Arial" w:cs="Arial"/>
          <w:b/>
          <w:color w:val="000000" w:themeColor="text1"/>
        </w:rPr>
      </w:pPr>
    </w:p>
    <w:p w:rsidR="00CD7C03" w:rsidRDefault="00CD7C03" w:rsidP="006B4BFF">
      <w:pPr>
        <w:rPr>
          <w:rFonts w:ascii="Arial" w:hAnsi="Arial" w:cs="Arial"/>
          <w:b/>
          <w:color w:val="000000" w:themeColor="text1"/>
        </w:rPr>
      </w:pPr>
    </w:p>
    <w:p w:rsidR="00CD7C03" w:rsidRDefault="00CD7C03" w:rsidP="00CD7C03">
      <w:pPr>
        <w:spacing w:after="0"/>
        <w:jc w:val="center"/>
        <w:rPr>
          <w:rFonts w:ascii="Arial" w:hAnsi="Arial" w:cs="Arial"/>
          <w:b/>
          <w:sz w:val="32"/>
          <w:szCs w:val="32"/>
        </w:rPr>
      </w:pPr>
      <w:r>
        <w:rPr>
          <w:rFonts w:ascii="Arial" w:hAnsi="Arial" w:cs="Arial"/>
          <w:b/>
          <w:sz w:val="32"/>
          <w:szCs w:val="32"/>
        </w:rPr>
        <w:t>Greater Hobart</w:t>
      </w:r>
    </w:p>
    <w:p w:rsidR="00CD7C03" w:rsidRDefault="00CD7C03" w:rsidP="00CD7C03">
      <w:pPr>
        <w:jc w:val="center"/>
        <w:rPr>
          <w:rFonts w:ascii="Arial" w:hAnsi="Arial" w:cs="Arial"/>
          <w:b/>
          <w:color w:val="000000" w:themeColor="text1"/>
        </w:rPr>
      </w:pPr>
    </w:p>
    <w:p w:rsidR="00233455" w:rsidRPr="00433831" w:rsidRDefault="00534AB2" w:rsidP="00B5694C">
      <w:pPr>
        <w:jc w:val="center"/>
        <w:rPr>
          <w:rFonts w:ascii="Arial" w:hAnsi="Arial" w:cs="Arial"/>
          <w:b/>
          <w:sz w:val="28"/>
          <w:szCs w:val="28"/>
        </w:rPr>
      </w:pPr>
      <w:r>
        <w:rPr>
          <w:rFonts w:ascii="Arial" w:hAnsi="Arial" w:cs="Arial"/>
          <w:b/>
          <w:color w:val="000000" w:themeColor="text1"/>
          <w:sz w:val="28"/>
          <w:szCs w:val="28"/>
        </w:rPr>
        <w:t>Top five</w:t>
      </w:r>
      <w:r w:rsidR="00936274"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411"/>
        <w:gridCol w:w="1984"/>
        <w:gridCol w:w="851"/>
        <w:gridCol w:w="1134"/>
        <w:gridCol w:w="1842"/>
        <w:gridCol w:w="993"/>
        <w:gridCol w:w="1275"/>
      </w:tblGrid>
      <w:tr w:rsidR="00276567" w:rsidRPr="008B58A5" w:rsidTr="00740DF9">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4110"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1E7B7F">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1E7B7F">
            <w:pPr>
              <w:jc w:val="right"/>
              <w:rPr>
                <w:rFonts w:ascii="Arial" w:hAnsi="Arial" w:cs="Arial"/>
                <w:b/>
              </w:rPr>
            </w:pPr>
            <w:r>
              <w:rPr>
                <w:rFonts w:ascii="Arial" w:hAnsi="Arial" w:cs="Arial"/>
                <w:b/>
              </w:rPr>
              <w:t xml:space="preserve">Total </w:t>
            </w:r>
          </w:p>
        </w:tc>
        <w:tc>
          <w:tcPr>
            <w:tcW w:w="851" w:type="dxa"/>
            <w:shd w:val="clear" w:color="auto" w:fill="8DB3E2" w:themeFill="text2" w:themeFillTint="66"/>
            <w:vAlign w:val="center"/>
          </w:tcPr>
          <w:p w:rsidR="00276567" w:rsidRPr="002E42CC" w:rsidRDefault="00276567" w:rsidP="001E7B7F">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1E7B7F">
            <w:pPr>
              <w:jc w:val="right"/>
              <w:rPr>
                <w:rFonts w:ascii="Arial" w:hAnsi="Arial" w:cs="Arial"/>
                <w:b/>
              </w:rPr>
            </w:pPr>
            <w:r w:rsidRPr="002E42CC">
              <w:rPr>
                <w:rFonts w:ascii="Arial" w:hAnsi="Arial" w:cs="Arial"/>
                <w:b/>
              </w:rPr>
              <w:t>Female</w:t>
            </w:r>
            <w:r>
              <w:rPr>
                <w:rFonts w:ascii="Arial" w:hAnsi="Arial" w:cs="Arial"/>
                <w:b/>
              </w:rPr>
              <w:t>s</w:t>
            </w:r>
          </w:p>
        </w:tc>
        <w:tc>
          <w:tcPr>
            <w:tcW w:w="1842" w:type="dxa"/>
            <w:shd w:val="clear" w:color="auto" w:fill="8DB3E2" w:themeFill="text2" w:themeFillTint="66"/>
            <w:vAlign w:val="center"/>
          </w:tcPr>
          <w:p w:rsidR="00276567" w:rsidRPr="002E42CC" w:rsidRDefault="00276567" w:rsidP="001E7B7F">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276567" w:rsidRPr="002E42CC" w:rsidRDefault="00276567" w:rsidP="001E7B7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1E7B7F">
            <w:pPr>
              <w:jc w:val="right"/>
              <w:rPr>
                <w:rFonts w:ascii="Arial" w:hAnsi="Arial" w:cs="Arial"/>
                <w:b/>
              </w:rPr>
            </w:pPr>
            <w:r w:rsidRPr="002E42CC">
              <w:rPr>
                <w:rFonts w:ascii="Arial" w:hAnsi="Arial" w:cs="Arial"/>
                <w:b/>
              </w:rPr>
              <w:t>Female</w:t>
            </w:r>
            <w:r>
              <w:rPr>
                <w:rFonts w:ascii="Arial" w:hAnsi="Arial" w:cs="Arial"/>
                <w:b/>
              </w:rPr>
              <w:t>s</w:t>
            </w:r>
          </w:p>
        </w:tc>
      </w:tr>
      <w:tr w:rsidR="009A7952" w:rsidRPr="00726F2A"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Professionals</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21</w:t>
            </w:r>
            <w:r w:rsidR="006B3AE4">
              <w:rPr>
                <w:rFonts w:ascii="Arial" w:hAnsi="Arial" w:cs="Arial"/>
                <w:sz w:val="18"/>
                <w:szCs w:val="18"/>
              </w:rPr>
              <w:t>,</w:t>
            </w:r>
            <w:r w:rsidRPr="006B3AE4">
              <w:rPr>
                <w:rFonts w:ascii="Arial" w:hAnsi="Arial" w:cs="Arial"/>
                <w:sz w:val="18"/>
                <w:szCs w:val="18"/>
              </w:rPr>
              <w:t>708 (22.4%)</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44.1%</w:t>
            </w:r>
          </w:p>
        </w:tc>
        <w:tc>
          <w:tcPr>
            <w:tcW w:w="113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55.9%</w:t>
            </w:r>
          </w:p>
        </w:tc>
        <w:tc>
          <w:tcPr>
            <w:tcW w:w="184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19</w:t>
            </w:r>
            <w:r w:rsidR="006B3AE4">
              <w:rPr>
                <w:rFonts w:ascii="Arial" w:hAnsi="Arial" w:cs="Arial"/>
                <w:sz w:val="18"/>
                <w:szCs w:val="18"/>
              </w:rPr>
              <w:t>,</w:t>
            </w:r>
            <w:r w:rsidRPr="006B3AE4">
              <w:rPr>
                <w:rFonts w:ascii="Arial" w:hAnsi="Arial" w:cs="Arial"/>
                <w:sz w:val="18"/>
                <w:szCs w:val="18"/>
              </w:rPr>
              <w:t>452 (21.6%)</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46.1%</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53.9%</w:t>
            </w:r>
          </w:p>
        </w:tc>
      </w:tr>
      <w:tr w:rsidR="009A7952" w:rsidRPr="00726F2A"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Clerical and Administrative Workers</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15</w:t>
            </w:r>
            <w:r w:rsidR="006B3AE4">
              <w:rPr>
                <w:rFonts w:ascii="Arial" w:hAnsi="Arial" w:cs="Arial"/>
                <w:sz w:val="18"/>
                <w:szCs w:val="18"/>
              </w:rPr>
              <w:t>,</w:t>
            </w:r>
            <w:r w:rsidRPr="006B3AE4">
              <w:rPr>
                <w:rFonts w:ascii="Arial" w:hAnsi="Arial" w:cs="Arial"/>
                <w:sz w:val="18"/>
                <w:szCs w:val="18"/>
              </w:rPr>
              <w:t>557 (16.1%)</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25.5%</w:t>
            </w:r>
          </w:p>
        </w:tc>
        <w:tc>
          <w:tcPr>
            <w:tcW w:w="113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74.5%</w:t>
            </w:r>
          </w:p>
        </w:tc>
        <w:tc>
          <w:tcPr>
            <w:tcW w:w="184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14</w:t>
            </w:r>
            <w:r w:rsidR="006B3AE4">
              <w:rPr>
                <w:rFonts w:ascii="Arial" w:hAnsi="Arial" w:cs="Arial"/>
                <w:sz w:val="18"/>
                <w:szCs w:val="18"/>
              </w:rPr>
              <w:t>,</w:t>
            </w:r>
            <w:r w:rsidRPr="006B3AE4">
              <w:rPr>
                <w:rFonts w:ascii="Arial" w:hAnsi="Arial" w:cs="Arial"/>
                <w:sz w:val="18"/>
                <w:szCs w:val="18"/>
              </w:rPr>
              <w:t>503 (16.1%)</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25.5%</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74.5%</w:t>
            </w:r>
          </w:p>
        </w:tc>
      </w:tr>
      <w:tr w:rsidR="009A7952" w:rsidRPr="00726F2A"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Technicians and Trades Workers</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13</w:t>
            </w:r>
            <w:r w:rsidR="006B3AE4">
              <w:rPr>
                <w:rFonts w:ascii="Arial" w:hAnsi="Arial" w:cs="Arial"/>
                <w:sz w:val="18"/>
                <w:szCs w:val="18"/>
              </w:rPr>
              <w:t>,</w:t>
            </w:r>
            <w:r w:rsidRPr="006B3AE4">
              <w:rPr>
                <w:rFonts w:ascii="Arial" w:hAnsi="Arial" w:cs="Arial"/>
                <w:sz w:val="18"/>
                <w:szCs w:val="18"/>
              </w:rPr>
              <w:t>360 (13.8%)</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83.8%</w:t>
            </w:r>
          </w:p>
        </w:tc>
        <w:tc>
          <w:tcPr>
            <w:tcW w:w="113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16.2%</w:t>
            </w:r>
          </w:p>
        </w:tc>
        <w:tc>
          <w:tcPr>
            <w:tcW w:w="184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12</w:t>
            </w:r>
            <w:r w:rsidR="006B3AE4">
              <w:rPr>
                <w:rFonts w:ascii="Arial" w:hAnsi="Arial" w:cs="Arial"/>
                <w:sz w:val="18"/>
                <w:szCs w:val="18"/>
              </w:rPr>
              <w:t>,</w:t>
            </w:r>
            <w:r w:rsidRPr="006B3AE4">
              <w:rPr>
                <w:rFonts w:ascii="Arial" w:hAnsi="Arial" w:cs="Arial"/>
                <w:sz w:val="18"/>
                <w:szCs w:val="18"/>
              </w:rPr>
              <w:t>471 (13.8%)</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83.4%</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16.6%</w:t>
            </w:r>
          </w:p>
        </w:tc>
      </w:tr>
      <w:tr w:rsidR="009A7952" w:rsidRPr="00726F2A"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Community and Personal Service Workers</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11</w:t>
            </w:r>
            <w:r w:rsidR="006B3AE4">
              <w:rPr>
                <w:rFonts w:ascii="Arial" w:hAnsi="Arial" w:cs="Arial"/>
                <w:sz w:val="18"/>
                <w:szCs w:val="18"/>
              </w:rPr>
              <w:t>,</w:t>
            </w:r>
            <w:r w:rsidRPr="006B3AE4">
              <w:rPr>
                <w:rFonts w:ascii="Arial" w:hAnsi="Arial" w:cs="Arial"/>
                <w:sz w:val="18"/>
                <w:szCs w:val="18"/>
              </w:rPr>
              <w:t>129 (11.5%)</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31.7%</w:t>
            </w:r>
          </w:p>
        </w:tc>
        <w:tc>
          <w:tcPr>
            <w:tcW w:w="113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68.3%</w:t>
            </w:r>
          </w:p>
        </w:tc>
        <w:tc>
          <w:tcPr>
            <w:tcW w:w="184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w:t>
            </w:r>
            <w:r w:rsidR="006B3AE4">
              <w:rPr>
                <w:rFonts w:ascii="Arial" w:hAnsi="Arial" w:cs="Arial"/>
                <w:sz w:val="18"/>
                <w:szCs w:val="18"/>
              </w:rPr>
              <w:t>,</w:t>
            </w:r>
            <w:r w:rsidRPr="006B3AE4">
              <w:rPr>
                <w:rFonts w:ascii="Arial" w:hAnsi="Arial" w:cs="Arial"/>
                <w:sz w:val="18"/>
                <w:szCs w:val="18"/>
              </w:rPr>
              <w:t>504 (10.5%)</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32.8%</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67.2%</w:t>
            </w:r>
          </w:p>
        </w:tc>
      </w:tr>
      <w:tr w:rsidR="009A7952" w:rsidRPr="00726F2A"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Managers</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11</w:t>
            </w:r>
            <w:r w:rsidR="006B3AE4">
              <w:rPr>
                <w:rFonts w:ascii="Arial" w:hAnsi="Arial" w:cs="Arial"/>
                <w:sz w:val="18"/>
                <w:szCs w:val="18"/>
              </w:rPr>
              <w:t>,</w:t>
            </w:r>
            <w:r w:rsidRPr="006B3AE4">
              <w:rPr>
                <w:rFonts w:ascii="Arial" w:hAnsi="Arial" w:cs="Arial"/>
                <w:sz w:val="18"/>
                <w:szCs w:val="18"/>
              </w:rPr>
              <w:t>084 (11.4%)</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64.9%</w:t>
            </w:r>
          </w:p>
        </w:tc>
        <w:tc>
          <w:tcPr>
            <w:tcW w:w="113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35.1%</w:t>
            </w:r>
          </w:p>
        </w:tc>
        <w:tc>
          <w:tcPr>
            <w:tcW w:w="184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10</w:t>
            </w:r>
            <w:r w:rsidR="006B3AE4">
              <w:rPr>
                <w:rFonts w:ascii="Arial" w:hAnsi="Arial" w:cs="Arial"/>
                <w:sz w:val="18"/>
                <w:szCs w:val="18"/>
              </w:rPr>
              <w:t>,</w:t>
            </w:r>
            <w:r w:rsidRPr="006B3AE4">
              <w:rPr>
                <w:rFonts w:ascii="Arial" w:hAnsi="Arial" w:cs="Arial"/>
                <w:sz w:val="18"/>
                <w:szCs w:val="18"/>
              </w:rPr>
              <w:t>402 (11.5%)</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65.4%</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34.6%</w:t>
            </w:r>
          </w:p>
        </w:tc>
      </w:tr>
      <w:tr w:rsidR="009A7952" w:rsidRPr="00726F2A" w:rsidTr="001E7B7F">
        <w:tc>
          <w:tcPr>
            <w:tcW w:w="2411" w:type="dxa"/>
            <w:shd w:val="clear" w:color="auto" w:fill="8DB3E2" w:themeFill="text2" w:themeFillTint="66"/>
            <w:vAlign w:val="bottom"/>
          </w:tcPr>
          <w:p w:rsidR="009A7952" w:rsidRPr="001E7B7F" w:rsidRDefault="009A7952" w:rsidP="001E7B7F">
            <w:pPr>
              <w:rPr>
                <w:rFonts w:ascii="Arial" w:hAnsi="Arial" w:cs="Arial"/>
                <w:color w:val="000000" w:themeColor="text1"/>
                <w:sz w:val="18"/>
                <w:szCs w:val="18"/>
              </w:rPr>
            </w:pPr>
            <w:r w:rsidRPr="001E7B7F">
              <w:rPr>
                <w:rFonts w:ascii="Arial" w:hAnsi="Arial" w:cs="Arial"/>
                <w:color w:val="000000" w:themeColor="text1"/>
                <w:sz w:val="18"/>
                <w:szCs w:val="18"/>
              </w:rPr>
              <w:t>Total persons</w:t>
            </w:r>
          </w:p>
        </w:tc>
        <w:tc>
          <w:tcPr>
            <w:tcW w:w="198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96</w:t>
            </w:r>
            <w:r w:rsidR="006B3AE4">
              <w:rPr>
                <w:rFonts w:ascii="Arial" w:hAnsi="Arial" w:cs="Arial"/>
                <w:sz w:val="18"/>
                <w:szCs w:val="18"/>
              </w:rPr>
              <w:t>,</w:t>
            </w:r>
            <w:r w:rsidRPr="006B3AE4">
              <w:rPr>
                <w:rFonts w:ascii="Arial" w:hAnsi="Arial" w:cs="Arial"/>
                <w:sz w:val="18"/>
                <w:szCs w:val="18"/>
              </w:rPr>
              <w:t>870 (100%)</w:t>
            </w:r>
          </w:p>
        </w:tc>
        <w:tc>
          <w:tcPr>
            <w:tcW w:w="851"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50.8%</w:t>
            </w:r>
          </w:p>
        </w:tc>
        <w:tc>
          <w:tcPr>
            <w:tcW w:w="1134"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49.2%</w:t>
            </w:r>
          </w:p>
        </w:tc>
        <w:tc>
          <w:tcPr>
            <w:tcW w:w="184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90</w:t>
            </w:r>
            <w:r w:rsidR="006B3AE4">
              <w:rPr>
                <w:rFonts w:ascii="Arial" w:hAnsi="Arial" w:cs="Arial"/>
                <w:sz w:val="18"/>
                <w:szCs w:val="18"/>
              </w:rPr>
              <w:t>,</w:t>
            </w:r>
            <w:r w:rsidRPr="006B3AE4">
              <w:rPr>
                <w:rFonts w:ascii="Arial" w:hAnsi="Arial" w:cs="Arial"/>
                <w:sz w:val="18"/>
                <w:szCs w:val="18"/>
              </w:rPr>
              <w:t>101 (100%)</w:t>
            </w:r>
          </w:p>
        </w:tc>
        <w:tc>
          <w:tcPr>
            <w:tcW w:w="993"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51.5%</w:t>
            </w:r>
          </w:p>
        </w:tc>
        <w:tc>
          <w:tcPr>
            <w:tcW w:w="1275"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48.5%</w:t>
            </w:r>
          </w:p>
        </w:tc>
      </w:tr>
    </w:tbl>
    <w:p w:rsidR="00233455" w:rsidRDefault="00233455" w:rsidP="006B4BFF">
      <w:pPr>
        <w:rPr>
          <w:rFonts w:ascii="Arial" w:hAnsi="Arial" w:cs="Arial"/>
          <w:b/>
          <w:color w:val="000000" w:themeColor="text1"/>
          <w:sz w:val="18"/>
          <w:szCs w:val="18"/>
        </w:rPr>
      </w:pPr>
    </w:p>
    <w:p w:rsidR="009A7952" w:rsidRDefault="009A7952" w:rsidP="001E7B7F">
      <w:pPr>
        <w:pStyle w:val="ListParagraph"/>
        <w:numPr>
          <w:ilvl w:val="0"/>
          <w:numId w:val="15"/>
        </w:numPr>
        <w:rPr>
          <w:rFonts w:ascii="Arial" w:eastAsia="Times New Roman" w:hAnsi="Arial" w:cs="Arial"/>
          <w:b/>
          <w:color w:val="000000"/>
          <w:lang w:eastAsia="en-AU"/>
        </w:rPr>
      </w:pPr>
      <w:r w:rsidRPr="001B7B9E">
        <w:rPr>
          <w:rFonts w:ascii="Arial" w:hAnsi="Arial" w:cs="Arial"/>
          <w:b/>
          <w:bCs/>
          <w:color w:val="4181C0"/>
          <w:sz w:val="18"/>
          <w:szCs w:val="18"/>
        </w:rPr>
        <w:t>In 2011, 22.4% of employed persons aged 15 years and over rep</w:t>
      </w:r>
      <w:r w:rsidR="0082573D">
        <w:rPr>
          <w:rFonts w:ascii="Arial" w:hAnsi="Arial" w:cs="Arial"/>
          <w:b/>
          <w:bCs/>
          <w:color w:val="4181C0"/>
          <w:sz w:val="18"/>
          <w:szCs w:val="18"/>
        </w:rPr>
        <w:t xml:space="preserve">orted working as professionals. </w:t>
      </w:r>
      <w:r w:rsidRPr="001B7B9E">
        <w:rPr>
          <w:rFonts w:ascii="Arial" w:hAnsi="Arial" w:cs="Arial"/>
          <w:b/>
          <w:bCs/>
          <w:color w:val="4181C0"/>
          <w:sz w:val="18"/>
          <w:szCs w:val="18"/>
        </w:rPr>
        <w:t xml:space="preserve">55.9% </w:t>
      </w:r>
      <w:r w:rsidR="0082573D">
        <w:rPr>
          <w:rFonts w:ascii="Arial" w:hAnsi="Arial" w:cs="Arial"/>
          <w:b/>
          <w:bCs/>
          <w:color w:val="4181C0"/>
          <w:sz w:val="18"/>
          <w:szCs w:val="18"/>
        </w:rPr>
        <w:t xml:space="preserve">of these </w:t>
      </w:r>
      <w:r w:rsidRPr="001B7B9E">
        <w:rPr>
          <w:rFonts w:ascii="Arial" w:hAnsi="Arial" w:cs="Arial"/>
          <w:b/>
          <w:bCs/>
          <w:color w:val="4181C0"/>
          <w:sz w:val="18"/>
          <w:szCs w:val="18"/>
        </w:rPr>
        <w:t>were females.</w:t>
      </w:r>
    </w:p>
    <w:p w:rsidR="009A7952" w:rsidRPr="005F7046" w:rsidRDefault="009A7952" w:rsidP="001E7B7F">
      <w:pPr>
        <w:pStyle w:val="ListParagraph"/>
        <w:numPr>
          <w:ilvl w:val="0"/>
          <w:numId w:val="15"/>
        </w:numPr>
        <w:rPr>
          <w:rFonts w:ascii="Arial" w:eastAsia="Times New Roman" w:hAnsi="Arial" w:cs="Arial"/>
          <w:b/>
          <w:color w:val="000000"/>
          <w:lang w:eastAsia="en-AU"/>
        </w:rPr>
      </w:pPr>
      <w:bookmarkStart w:id="0" w:name="_GoBack"/>
      <w:r>
        <w:rPr>
          <w:rFonts w:ascii="Arial" w:hAnsi="Arial" w:cs="Arial"/>
          <w:b/>
          <w:bCs/>
          <w:color w:val="4181C0"/>
          <w:sz w:val="18"/>
          <w:szCs w:val="18"/>
        </w:rPr>
        <w:t>The proportion of those who reported working as Professionals has in</w:t>
      </w:r>
      <w:r w:rsidR="0082573D">
        <w:rPr>
          <w:rFonts w:ascii="Arial" w:hAnsi="Arial" w:cs="Arial"/>
          <w:b/>
          <w:bCs/>
          <w:color w:val="4181C0"/>
          <w:sz w:val="18"/>
          <w:szCs w:val="18"/>
        </w:rPr>
        <w:t xml:space="preserve">creased by </w:t>
      </w:r>
      <w:r w:rsidR="00F636E7">
        <w:rPr>
          <w:rFonts w:ascii="Arial" w:hAnsi="Arial" w:cs="Arial"/>
          <w:b/>
          <w:bCs/>
          <w:color w:val="4181C0"/>
          <w:sz w:val="18"/>
          <w:szCs w:val="18"/>
        </w:rPr>
        <w:t>0</w:t>
      </w:r>
      <w:r w:rsidR="0082573D">
        <w:rPr>
          <w:rFonts w:ascii="Arial" w:hAnsi="Arial" w:cs="Arial"/>
          <w:b/>
          <w:bCs/>
          <w:color w:val="4181C0"/>
          <w:sz w:val="18"/>
          <w:szCs w:val="18"/>
        </w:rPr>
        <w:t>.8 percentage point</w:t>
      </w:r>
      <w:r>
        <w:rPr>
          <w:rFonts w:ascii="Arial" w:hAnsi="Arial" w:cs="Arial"/>
          <w:b/>
          <w:bCs/>
          <w:color w:val="4181C0"/>
          <w:sz w:val="18"/>
          <w:szCs w:val="18"/>
        </w:rPr>
        <w:t xml:space="preserve"> from 21.6% in 2006 to 22.4% in 2011.</w:t>
      </w:r>
    </w:p>
    <w:bookmarkEnd w:id="0"/>
    <w:p w:rsidR="009A7952" w:rsidRPr="001B7B9E" w:rsidRDefault="00695E24" w:rsidP="001E7B7F">
      <w:pPr>
        <w:pStyle w:val="ListParagraph"/>
        <w:numPr>
          <w:ilvl w:val="0"/>
          <w:numId w:val="15"/>
        </w:numPr>
        <w:rPr>
          <w:rFonts w:ascii="Arial" w:eastAsia="Times New Roman" w:hAnsi="Arial" w:cs="Arial"/>
          <w:b/>
          <w:color w:val="000000"/>
          <w:lang w:eastAsia="en-AU"/>
        </w:rPr>
      </w:pPr>
      <w:r>
        <w:rPr>
          <w:rFonts w:ascii="Arial" w:hAnsi="Arial" w:cs="Arial"/>
          <w:b/>
          <w:bCs/>
          <w:color w:val="4181C0"/>
          <w:sz w:val="18"/>
          <w:szCs w:val="18"/>
        </w:rPr>
        <w:t>Of persons</w:t>
      </w:r>
      <w:r w:rsidR="009A7952" w:rsidRPr="001B7B9E">
        <w:rPr>
          <w:rFonts w:ascii="Arial" w:hAnsi="Arial" w:cs="Arial"/>
          <w:b/>
          <w:bCs/>
          <w:color w:val="4181C0"/>
          <w:sz w:val="18"/>
          <w:szCs w:val="18"/>
        </w:rPr>
        <w:t xml:space="preserve"> who reported working as Clerical and Administrative Workers (16.1%), </w:t>
      </w:r>
      <w:proofErr w:type="gramStart"/>
      <w:r w:rsidR="009A7952" w:rsidRPr="001B7B9E">
        <w:rPr>
          <w:rFonts w:ascii="Arial" w:hAnsi="Arial" w:cs="Arial"/>
          <w:b/>
          <w:bCs/>
          <w:color w:val="4181C0"/>
          <w:sz w:val="18"/>
          <w:szCs w:val="18"/>
        </w:rPr>
        <w:t>a higher proportion were</w:t>
      </w:r>
      <w:proofErr w:type="gramEnd"/>
      <w:r w:rsidR="009A7952" w:rsidRPr="001B7B9E">
        <w:rPr>
          <w:rFonts w:ascii="Arial" w:hAnsi="Arial" w:cs="Arial"/>
          <w:b/>
          <w:bCs/>
          <w:color w:val="4181C0"/>
          <w:sz w:val="18"/>
          <w:szCs w:val="18"/>
        </w:rPr>
        <w:t xml:space="preserve"> females (74.5%). This compared to 13.8% of persons reporting as Technic</w:t>
      </w:r>
      <w:r>
        <w:rPr>
          <w:rFonts w:ascii="Arial" w:hAnsi="Arial" w:cs="Arial"/>
          <w:b/>
          <w:bCs/>
          <w:color w:val="4181C0"/>
          <w:sz w:val="18"/>
          <w:szCs w:val="18"/>
        </w:rPr>
        <w:t>ians and Trades workers of whom</w:t>
      </w:r>
      <w:r w:rsidR="009A7952" w:rsidRPr="001B7B9E">
        <w:rPr>
          <w:rFonts w:ascii="Arial" w:hAnsi="Arial" w:cs="Arial"/>
          <w:b/>
          <w:bCs/>
          <w:color w:val="4181C0"/>
          <w:sz w:val="18"/>
          <w:szCs w:val="18"/>
        </w:rPr>
        <w:t xml:space="preserve"> 83.8% were males.</w:t>
      </w:r>
    </w:p>
    <w:p w:rsidR="00CE1624" w:rsidRPr="00726F2A" w:rsidRDefault="00CE1624" w:rsidP="001E7B7F">
      <w:pPr>
        <w:pStyle w:val="ListParagraph"/>
        <w:rPr>
          <w:rFonts w:ascii="Arial" w:eastAsia="Times New Roman" w:hAnsi="Arial" w:cs="Arial"/>
          <w:color w:val="000000"/>
          <w:lang w:eastAsia="en-AU"/>
        </w:rPr>
      </w:pPr>
    </w:p>
    <w:p w:rsidR="00CE1624" w:rsidRPr="00CE1624" w:rsidRDefault="00CE1624" w:rsidP="001E7B7F">
      <w:pPr>
        <w:pStyle w:val="ListParagraph"/>
        <w:rPr>
          <w:rFonts w:ascii="Arial" w:hAnsi="Arial" w:cs="Arial"/>
          <w:b/>
          <w:color w:val="000000" w:themeColor="text1"/>
        </w:rPr>
      </w:pPr>
    </w:p>
    <w:p w:rsidR="00CE1624" w:rsidRPr="00CE1624" w:rsidRDefault="00CE1624" w:rsidP="001E7B7F">
      <w:pPr>
        <w:pStyle w:val="ListParagraph"/>
        <w:rPr>
          <w:rFonts w:ascii="Arial" w:hAnsi="Arial" w:cs="Arial"/>
          <w:b/>
          <w:color w:val="000000" w:themeColor="text1"/>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1E7B7F" w:rsidRDefault="001E7B7F" w:rsidP="00740DF9">
      <w:pPr>
        <w:spacing w:after="0"/>
        <w:jc w:val="center"/>
        <w:rPr>
          <w:rFonts w:ascii="Arial" w:hAnsi="Arial" w:cs="Arial"/>
          <w:b/>
          <w:sz w:val="28"/>
          <w:szCs w:val="28"/>
        </w:rPr>
      </w:pPr>
    </w:p>
    <w:p w:rsidR="001E7B7F" w:rsidRDefault="001E7B7F" w:rsidP="00740DF9">
      <w:pPr>
        <w:spacing w:after="0"/>
        <w:jc w:val="center"/>
        <w:rPr>
          <w:rFonts w:ascii="Arial" w:hAnsi="Arial" w:cs="Arial"/>
          <w:b/>
          <w:sz w:val="28"/>
          <w:szCs w:val="28"/>
        </w:rPr>
      </w:pPr>
    </w:p>
    <w:p w:rsidR="001E7B7F" w:rsidRDefault="001E7B7F" w:rsidP="00740DF9">
      <w:pPr>
        <w:spacing w:after="0"/>
        <w:jc w:val="center"/>
        <w:rPr>
          <w:rFonts w:ascii="Arial" w:hAnsi="Arial" w:cs="Arial"/>
          <w:b/>
          <w:sz w:val="28"/>
          <w:szCs w:val="28"/>
        </w:rPr>
      </w:pPr>
    </w:p>
    <w:p w:rsidR="001E7B7F" w:rsidRDefault="001E7B7F" w:rsidP="00740DF9">
      <w:pPr>
        <w:spacing w:after="0"/>
        <w:jc w:val="center"/>
        <w:rPr>
          <w:rFonts w:ascii="Arial" w:hAnsi="Arial" w:cs="Arial"/>
          <w:b/>
          <w:sz w:val="28"/>
          <w:szCs w:val="28"/>
        </w:rPr>
      </w:pPr>
    </w:p>
    <w:p w:rsidR="001E7B7F" w:rsidRDefault="001E7B7F" w:rsidP="00740DF9">
      <w:pPr>
        <w:spacing w:after="0"/>
        <w:jc w:val="center"/>
        <w:rPr>
          <w:rFonts w:ascii="Arial" w:hAnsi="Arial" w:cs="Arial"/>
          <w:b/>
          <w:sz w:val="28"/>
          <w:szCs w:val="28"/>
        </w:rPr>
      </w:pPr>
    </w:p>
    <w:p w:rsidR="001E7B7F" w:rsidRDefault="001E7B7F" w:rsidP="00CD7C03">
      <w:pPr>
        <w:spacing w:after="0"/>
        <w:rPr>
          <w:rFonts w:ascii="Arial" w:hAnsi="Arial" w:cs="Arial"/>
          <w:b/>
          <w:sz w:val="28"/>
          <w:szCs w:val="28"/>
        </w:rPr>
      </w:pPr>
    </w:p>
    <w:p w:rsidR="001E7B7F" w:rsidRDefault="001E7B7F" w:rsidP="00740DF9">
      <w:pPr>
        <w:spacing w:after="0"/>
        <w:jc w:val="center"/>
        <w:rPr>
          <w:rFonts w:ascii="Arial" w:hAnsi="Arial" w:cs="Arial"/>
          <w:b/>
          <w:sz w:val="28"/>
          <w:szCs w:val="28"/>
        </w:rPr>
      </w:pPr>
    </w:p>
    <w:p w:rsidR="001E7B7F" w:rsidRDefault="001E7B7F" w:rsidP="00740DF9">
      <w:pPr>
        <w:spacing w:after="0"/>
        <w:jc w:val="center"/>
        <w:rPr>
          <w:rFonts w:ascii="Arial" w:hAnsi="Arial" w:cs="Arial"/>
          <w:b/>
          <w:sz w:val="28"/>
          <w:szCs w:val="28"/>
        </w:rPr>
      </w:pPr>
    </w:p>
    <w:p w:rsidR="009A7952" w:rsidRPr="003836C7" w:rsidRDefault="001E7B7F" w:rsidP="009A7952">
      <w:pPr>
        <w:spacing w:after="0"/>
        <w:jc w:val="center"/>
        <w:rPr>
          <w:rFonts w:ascii="Arial" w:hAnsi="Arial" w:cs="Arial"/>
          <w:b/>
          <w:sz w:val="32"/>
          <w:szCs w:val="32"/>
        </w:rPr>
      </w:pPr>
      <w:r>
        <w:rPr>
          <w:rFonts w:ascii="Arial" w:hAnsi="Arial" w:cs="Arial"/>
          <w:b/>
          <w:sz w:val="32"/>
          <w:szCs w:val="32"/>
        </w:rPr>
        <w:t xml:space="preserve">Greater </w:t>
      </w:r>
      <w:r w:rsidR="009A7952">
        <w:rPr>
          <w:rFonts w:ascii="Arial" w:hAnsi="Arial" w:cs="Arial"/>
          <w:b/>
          <w:sz w:val="32"/>
          <w:szCs w:val="32"/>
        </w:rPr>
        <w:t>Hobart</w:t>
      </w:r>
    </w:p>
    <w:p w:rsidR="00740DF9" w:rsidRPr="00BF1EC3" w:rsidRDefault="00740DF9" w:rsidP="009A7952">
      <w:pPr>
        <w:spacing w:after="0"/>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1879"/>
        <w:gridCol w:w="1949"/>
        <w:gridCol w:w="992"/>
        <w:gridCol w:w="1126"/>
        <w:gridCol w:w="1848"/>
        <w:gridCol w:w="1327"/>
        <w:gridCol w:w="1369"/>
      </w:tblGrid>
      <w:tr w:rsidR="002A47EB" w:rsidTr="00E640DC">
        <w:tc>
          <w:tcPr>
            <w:tcW w:w="1879"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4067"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54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1E7B7F">
        <w:tc>
          <w:tcPr>
            <w:tcW w:w="1879"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949" w:type="dxa"/>
            <w:shd w:val="clear" w:color="auto" w:fill="8DB3E2" w:themeFill="text2" w:themeFillTint="66"/>
            <w:vAlign w:val="center"/>
          </w:tcPr>
          <w:p w:rsidR="002A47EB" w:rsidRPr="002E42CC" w:rsidRDefault="002A47EB" w:rsidP="001E7B7F">
            <w:pPr>
              <w:jc w:val="right"/>
              <w:rPr>
                <w:rFonts w:ascii="Arial" w:hAnsi="Arial" w:cs="Arial"/>
                <w:b/>
              </w:rPr>
            </w:pPr>
            <w:r>
              <w:rPr>
                <w:rFonts w:ascii="Arial" w:hAnsi="Arial" w:cs="Arial"/>
                <w:b/>
              </w:rPr>
              <w:t>Total</w:t>
            </w:r>
          </w:p>
        </w:tc>
        <w:tc>
          <w:tcPr>
            <w:tcW w:w="992" w:type="dxa"/>
            <w:shd w:val="clear" w:color="auto" w:fill="8DB3E2" w:themeFill="text2" w:themeFillTint="66"/>
            <w:vAlign w:val="center"/>
          </w:tcPr>
          <w:p w:rsidR="002A47EB" w:rsidRPr="002E42CC" w:rsidRDefault="002A47EB" w:rsidP="001E7B7F">
            <w:pPr>
              <w:jc w:val="right"/>
              <w:rPr>
                <w:rFonts w:ascii="Arial" w:hAnsi="Arial" w:cs="Arial"/>
                <w:b/>
              </w:rPr>
            </w:pPr>
            <w:r>
              <w:rPr>
                <w:rFonts w:ascii="Arial" w:hAnsi="Arial" w:cs="Arial"/>
                <w:b/>
              </w:rPr>
              <w:t>Males</w:t>
            </w:r>
          </w:p>
        </w:tc>
        <w:tc>
          <w:tcPr>
            <w:tcW w:w="1126" w:type="dxa"/>
            <w:shd w:val="clear" w:color="auto" w:fill="8DB3E2" w:themeFill="text2" w:themeFillTint="66"/>
            <w:vAlign w:val="center"/>
          </w:tcPr>
          <w:p w:rsidR="002A47EB" w:rsidRPr="002E42CC" w:rsidRDefault="002A47EB" w:rsidP="001E7B7F">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848" w:type="dxa"/>
            <w:shd w:val="clear" w:color="auto" w:fill="8DB3E2" w:themeFill="text2" w:themeFillTint="66"/>
            <w:vAlign w:val="center"/>
          </w:tcPr>
          <w:p w:rsidR="002A47EB" w:rsidRPr="002E42CC" w:rsidRDefault="002A47EB" w:rsidP="001E7B7F">
            <w:pPr>
              <w:jc w:val="right"/>
              <w:rPr>
                <w:rFonts w:ascii="Arial" w:hAnsi="Arial" w:cs="Arial"/>
                <w:b/>
              </w:rPr>
            </w:pPr>
            <w:r>
              <w:rPr>
                <w:rFonts w:ascii="Arial" w:hAnsi="Arial" w:cs="Arial"/>
                <w:b/>
              </w:rPr>
              <w:t>Total</w:t>
            </w:r>
          </w:p>
        </w:tc>
        <w:tc>
          <w:tcPr>
            <w:tcW w:w="1327" w:type="dxa"/>
            <w:shd w:val="clear" w:color="auto" w:fill="8DB3E2" w:themeFill="text2" w:themeFillTint="66"/>
            <w:vAlign w:val="center"/>
          </w:tcPr>
          <w:p w:rsidR="002A47EB" w:rsidRPr="002E42CC" w:rsidRDefault="002A47EB" w:rsidP="001E7B7F">
            <w:pPr>
              <w:jc w:val="right"/>
              <w:rPr>
                <w:rFonts w:ascii="Arial" w:hAnsi="Arial" w:cs="Arial"/>
                <w:b/>
              </w:rPr>
            </w:pPr>
            <w:r>
              <w:rPr>
                <w:rFonts w:ascii="Arial" w:hAnsi="Arial" w:cs="Arial"/>
                <w:b/>
              </w:rPr>
              <w:t>Males</w:t>
            </w:r>
          </w:p>
        </w:tc>
        <w:tc>
          <w:tcPr>
            <w:tcW w:w="1369" w:type="dxa"/>
            <w:shd w:val="clear" w:color="auto" w:fill="8DB3E2" w:themeFill="text2" w:themeFillTint="66"/>
            <w:vAlign w:val="center"/>
          </w:tcPr>
          <w:p w:rsidR="002A47EB" w:rsidRPr="002E42CC" w:rsidRDefault="002A47EB" w:rsidP="001E7B7F">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9A7952" w:rsidTr="001E7B7F">
        <w:tc>
          <w:tcPr>
            <w:tcW w:w="1879" w:type="dxa"/>
            <w:shd w:val="clear" w:color="auto" w:fill="8DB3E2" w:themeFill="text2" w:themeFillTint="66"/>
            <w:vAlign w:val="bottom"/>
          </w:tcPr>
          <w:p w:rsidR="009A7952" w:rsidRPr="00726F2A" w:rsidRDefault="009A7952" w:rsidP="001E7B7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Postgraduate Degree</w:t>
            </w:r>
          </w:p>
        </w:tc>
        <w:tc>
          <w:tcPr>
            <w:tcW w:w="194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w:t>
            </w:r>
            <w:r w:rsidR="006B3AE4">
              <w:rPr>
                <w:rFonts w:ascii="Arial" w:hAnsi="Arial" w:cs="Arial"/>
                <w:sz w:val="18"/>
                <w:szCs w:val="18"/>
              </w:rPr>
              <w:t>,</w:t>
            </w:r>
            <w:r w:rsidRPr="006B3AE4">
              <w:rPr>
                <w:rFonts w:ascii="Arial" w:hAnsi="Arial" w:cs="Arial"/>
                <w:sz w:val="18"/>
                <w:szCs w:val="18"/>
              </w:rPr>
              <w:t>060 (3.5%)</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52.4%</w:t>
            </w:r>
          </w:p>
        </w:tc>
        <w:tc>
          <w:tcPr>
            <w:tcW w:w="112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47.6%</w:t>
            </w:r>
          </w:p>
        </w:tc>
        <w:tc>
          <w:tcPr>
            <w:tcW w:w="1848"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w:t>
            </w:r>
            <w:r w:rsidR="006B3AE4">
              <w:rPr>
                <w:rFonts w:ascii="Arial" w:hAnsi="Arial" w:cs="Arial"/>
                <w:sz w:val="18"/>
                <w:szCs w:val="18"/>
              </w:rPr>
              <w:t>,</w:t>
            </w:r>
            <w:r w:rsidRPr="006B3AE4">
              <w:rPr>
                <w:rFonts w:ascii="Arial" w:hAnsi="Arial" w:cs="Arial"/>
                <w:sz w:val="18"/>
                <w:szCs w:val="18"/>
              </w:rPr>
              <w:t>044 (2.5%)</w:t>
            </w:r>
          </w:p>
        </w:tc>
        <w:tc>
          <w:tcPr>
            <w:tcW w:w="1327"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56.8%</w:t>
            </w:r>
          </w:p>
        </w:tc>
        <w:tc>
          <w:tcPr>
            <w:tcW w:w="136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43.2%</w:t>
            </w:r>
          </w:p>
        </w:tc>
      </w:tr>
      <w:tr w:rsidR="009A7952" w:rsidTr="001E7B7F">
        <w:tc>
          <w:tcPr>
            <w:tcW w:w="1879" w:type="dxa"/>
            <w:shd w:val="clear" w:color="auto" w:fill="8DB3E2" w:themeFill="text2" w:themeFillTint="66"/>
            <w:vAlign w:val="bottom"/>
          </w:tcPr>
          <w:p w:rsidR="009A7952" w:rsidRPr="00726F2A" w:rsidRDefault="007663A2" w:rsidP="001E7B7F">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Graduate Diploma and</w:t>
            </w:r>
            <w:r w:rsidR="009A7952" w:rsidRPr="00726F2A">
              <w:rPr>
                <w:rFonts w:ascii="Arial" w:eastAsia="Times New Roman" w:hAnsi="Arial" w:cs="Arial"/>
                <w:color w:val="000000"/>
                <w:sz w:val="18"/>
                <w:szCs w:val="18"/>
                <w:lang w:eastAsia="en-AU"/>
              </w:rPr>
              <w:t xml:space="preserve"> Certificate</w:t>
            </w:r>
          </w:p>
        </w:tc>
        <w:tc>
          <w:tcPr>
            <w:tcW w:w="194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w:t>
            </w:r>
            <w:r w:rsidR="006B3AE4">
              <w:rPr>
                <w:rFonts w:ascii="Arial" w:hAnsi="Arial" w:cs="Arial"/>
                <w:sz w:val="18"/>
                <w:szCs w:val="18"/>
              </w:rPr>
              <w:t>,</w:t>
            </w:r>
            <w:r w:rsidRPr="006B3AE4">
              <w:rPr>
                <w:rFonts w:ascii="Arial" w:hAnsi="Arial" w:cs="Arial"/>
                <w:sz w:val="18"/>
                <w:szCs w:val="18"/>
              </w:rPr>
              <w:t>475 (2.0%)</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36.0%</w:t>
            </w:r>
          </w:p>
        </w:tc>
        <w:tc>
          <w:tcPr>
            <w:tcW w:w="112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64.0%</w:t>
            </w:r>
          </w:p>
        </w:tc>
        <w:tc>
          <w:tcPr>
            <w:tcW w:w="1848"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w:t>
            </w:r>
            <w:r w:rsidR="006B3AE4">
              <w:rPr>
                <w:rFonts w:ascii="Arial" w:hAnsi="Arial" w:cs="Arial"/>
                <w:sz w:val="18"/>
                <w:szCs w:val="18"/>
              </w:rPr>
              <w:t>,</w:t>
            </w:r>
            <w:r w:rsidRPr="006B3AE4">
              <w:rPr>
                <w:rFonts w:ascii="Arial" w:hAnsi="Arial" w:cs="Arial"/>
                <w:sz w:val="18"/>
                <w:szCs w:val="18"/>
              </w:rPr>
              <w:t>518 (1.5%)</w:t>
            </w:r>
          </w:p>
        </w:tc>
        <w:tc>
          <w:tcPr>
            <w:tcW w:w="1327"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38.3%</w:t>
            </w:r>
          </w:p>
        </w:tc>
        <w:tc>
          <w:tcPr>
            <w:tcW w:w="136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61.7%</w:t>
            </w:r>
          </w:p>
        </w:tc>
      </w:tr>
      <w:tr w:rsidR="009A7952" w:rsidTr="001E7B7F">
        <w:tc>
          <w:tcPr>
            <w:tcW w:w="1879" w:type="dxa"/>
            <w:shd w:val="clear" w:color="auto" w:fill="8DB3E2" w:themeFill="text2" w:themeFillTint="66"/>
            <w:vAlign w:val="bottom"/>
          </w:tcPr>
          <w:p w:rsidR="009A7952" w:rsidRPr="00726F2A" w:rsidRDefault="009A7952" w:rsidP="001E7B7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Bachelor Degree</w:t>
            </w:r>
          </w:p>
        </w:tc>
        <w:tc>
          <w:tcPr>
            <w:tcW w:w="194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22</w:t>
            </w:r>
            <w:r w:rsidR="006B3AE4">
              <w:rPr>
                <w:rFonts w:ascii="Arial" w:hAnsi="Arial" w:cs="Arial"/>
                <w:sz w:val="18"/>
                <w:szCs w:val="18"/>
              </w:rPr>
              <w:t>,</w:t>
            </w:r>
            <w:r w:rsidRPr="006B3AE4">
              <w:rPr>
                <w:rFonts w:ascii="Arial" w:hAnsi="Arial" w:cs="Arial"/>
                <w:sz w:val="18"/>
                <w:szCs w:val="18"/>
              </w:rPr>
              <w:t>708 (13.2%)</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43.0%</w:t>
            </w:r>
          </w:p>
        </w:tc>
        <w:tc>
          <w:tcPr>
            <w:tcW w:w="112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57.0%</w:t>
            </w:r>
          </w:p>
        </w:tc>
        <w:tc>
          <w:tcPr>
            <w:tcW w:w="1848"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19</w:t>
            </w:r>
            <w:r w:rsidR="006B3AE4">
              <w:rPr>
                <w:rFonts w:ascii="Arial" w:hAnsi="Arial" w:cs="Arial"/>
                <w:sz w:val="18"/>
                <w:szCs w:val="18"/>
              </w:rPr>
              <w:t>,</w:t>
            </w:r>
            <w:r w:rsidRPr="006B3AE4">
              <w:rPr>
                <w:rFonts w:ascii="Arial" w:hAnsi="Arial" w:cs="Arial"/>
                <w:sz w:val="18"/>
                <w:szCs w:val="18"/>
              </w:rPr>
              <w:t>169 (11.8%)</w:t>
            </w:r>
          </w:p>
        </w:tc>
        <w:tc>
          <w:tcPr>
            <w:tcW w:w="1327"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43.7%</w:t>
            </w:r>
          </w:p>
        </w:tc>
        <w:tc>
          <w:tcPr>
            <w:tcW w:w="136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56.3%</w:t>
            </w:r>
          </w:p>
        </w:tc>
      </w:tr>
      <w:tr w:rsidR="009A7952" w:rsidTr="001E7B7F">
        <w:tc>
          <w:tcPr>
            <w:tcW w:w="1879" w:type="dxa"/>
            <w:shd w:val="clear" w:color="auto" w:fill="8DB3E2" w:themeFill="text2" w:themeFillTint="66"/>
            <w:vAlign w:val="bottom"/>
          </w:tcPr>
          <w:p w:rsidR="009A7952" w:rsidRPr="00726F2A" w:rsidRDefault="009A7952" w:rsidP="001E7B7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Advanced Diploma and Diploma</w:t>
            </w:r>
          </w:p>
        </w:tc>
        <w:tc>
          <w:tcPr>
            <w:tcW w:w="194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12</w:t>
            </w:r>
            <w:r w:rsidR="006B3AE4">
              <w:rPr>
                <w:rFonts w:ascii="Arial" w:hAnsi="Arial" w:cs="Arial"/>
                <w:sz w:val="18"/>
                <w:szCs w:val="18"/>
              </w:rPr>
              <w:t>,</w:t>
            </w:r>
            <w:r w:rsidRPr="006B3AE4">
              <w:rPr>
                <w:rFonts w:ascii="Arial" w:hAnsi="Arial" w:cs="Arial"/>
                <w:sz w:val="18"/>
                <w:szCs w:val="18"/>
              </w:rPr>
              <w:t>272 (7.1%)</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44.5%</w:t>
            </w:r>
          </w:p>
        </w:tc>
        <w:tc>
          <w:tcPr>
            <w:tcW w:w="112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55.5%</w:t>
            </w:r>
          </w:p>
        </w:tc>
        <w:tc>
          <w:tcPr>
            <w:tcW w:w="1848"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10</w:t>
            </w:r>
            <w:r w:rsidR="006B3AE4">
              <w:rPr>
                <w:rFonts w:ascii="Arial" w:hAnsi="Arial" w:cs="Arial"/>
                <w:sz w:val="18"/>
                <w:szCs w:val="18"/>
              </w:rPr>
              <w:t>,</w:t>
            </w:r>
            <w:r w:rsidRPr="006B3AE4">
              <w:rPr>
                <w:rFonts w:ascii="Arial" w:hAnsi="Arial" w:cs="Arial"/>
                <w:sz w:val="18"/>
                <w:szCs w:val="18"/>
              </w:rPr>
              <w:t>776 (6.6%)</w:t>
            </w:r>
          </w:p>
        </w:tc>
        <w:tc>
          <w:tcPr>
            <w:tcW w:w="1327"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45.2%</w:t>
            </w:r>
          </w:p>
        </w:tc>
        <w:tc>
          <w:tcPr>
            <w:tcW w:w="136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54.8%</w:t>
            </w:r>
          </w:p>
        </w:tc>
      </w:tr>
      <w:tr w:rsidR="009A7952" w:rsidTr="001E7B7F">
        <w:tc>
          <w:tcPr>
            <w:tcW w:w="1879" w:type="dxa"/>
            <w:shd w:val="clear" w:color="auto" w:fill="8DB3E2" w:themeFill="text2" w:themeFillTint="66"/>
            <w:vAlign w:val="bottom"/>
          </w:tcPr>
          <w:p w:rsidR="009A7952" w:rsidRPr="00726F2A" w:rsidRDefault="009A7952" w:rsidP="001E7B7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Certificate III/IV</w:t>
            </w:r>
          </w:p>
        </w:tc>
        <w:tc>
          <w:tcPr>
            <w:tcW w:w="194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27</w:t>
            </w:r>
            <w:r w:rsidR="006B3AE4">
              <w:rPr>
                <w:rFonts w:ascii="Arial" w:hAnsi="Arial" w:cs="Arial"/>
                <w:sz w:val="18"/>
                <w:szCs w:val="18"/>
              </w:rPr>
              <w:t>,</w:t>
            </w:r>
            <w:r w:rsidRPr="006B3AE4">
              <w:rPr>
                <w:rFonts w:ascii="Arial" w:hAnsi="Arial" w:cs="Arial"/>
                <w:sz w:val="18"/>
                <w:szCs w:val="18"/>
              </w:rPr>
              <w:t>418 (16.0%)</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68.6%</w:t>
            </w:r>
          </w:p>
        </w:tc>
        <w:tc>
          <w:tcPr>
            <w:tcW w:w="112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31.4%</w:t>
            </w:r>
          </w:p>
        </w:tc>
        <w:tc>
          <w:tcPr>
            <w:tcW w:w="1848"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22</w:t>
            </w:r>
            <w:r w:rsidR="006B3AE4">
              <w:rPr>
                <w:rFonts w:ascii="Arial" w:hAnsi="Arial" w:cs="Arial"/>
                <w:sz w:val="18"/>
                <w:szCs w:val="18"/>
              </w:rPr>
              <w:t>,</w:t>
            </w:r>
            <w:r w:rsidRPr="006B3AE4">
              <w:rPr>
                <w:rFonts w:ascii="Arial" w:hAnsi="Arial" w:cs="Arial"/>
                <w:sz w:val="18"/>
                <w:szCs w:val="18"/>
              </w:rPr>
              <w:t>594 (13.9%)</w:t>
            </w:r>
          </w:p>
        </w:tc>
        <w:tc>
          <w:tcPr>
            <w:tcW w:w="1327"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72.3%</w:t>
            </w:r>
          </w:p>
        </w:tc>
        <w:tc>
          <w:tcPr>
            <w:tcW w:w="136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27.7%</w:t>
            </w:r>
          </w:p>
        </w:tc>
      </w:tr>
      <w:tr w:rsidR="009A7952" w:rsidTr="001E7B7F">
        <w:tc>
          <w:tcPr>
            <w:tcW w:w="1879" w:type="dxa"/>
            <w:shd w:val="clear" w:color="auto" w:fill="8DB3E2" w:themeFill="text2" w:themeFillTint="66"/>
            <w:vAlign w:val="bottom"/>
          </w:tcPr>
          <w:p w:rsidR="009A7952" w:rsidRPr="00726F2A" w:rsidRDefault="009A7952" w:rsidP="001E7B7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12</w:t>
            </w:r>
          </w:p>
        </w:tc>
        <w:tc>
          <w:tcPr>
            <w:tcW w:w="194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25</w:t>
            </w:r>
            <w:r w:rsidR="006B3AE4">
              <w:rPr>
                <w:rFonts w:ascii="Arial" w:hAnsi="Arial" w:cs="Arial"/>
                <w:sz w:val="18"/>
                <w:szCs w:val="18"/>
              </w:rPr>
              <w:t>,</w:t>
            </w:r>
            <w:r w:rsidRPr="006B3AE4">
              <w:rPr>
                <w:rFonts w:ascii="Arial" w:hAnsi="Arial" w:cs="Arial"/>
                <w:sz w:val="18"/>
                <w:szCs w:val="18"/>
              </w:rPr>
              <w:t>016 (14.6%)</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47.2%</w:t>
            </w:r>
          </w:p>
        </w:tc>
        <w:tc>
          <w:tcPr>
            <w:tcW w:w="112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52.8%</w:t>
            </w:r>
          </w:p>
        </w:tc>
        <w:tc>
          <w:tcPr>
            <w:tcW w:w="1848"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23</w:t>
            </w:r>
            <w:r w:rsidR="006B3AE4">
              <w:rPr>
                <w:rFonts w:ascii="Arial" w:hAnsi="Arial" w:cs="Arial"/>
                <w:sz w:val="18"/>
                <w:szCs w:val="18"/>
              </w:rPr>
              <w:t>,</w:t>
            </w:r>
            <w:r w:rsidRPr="006B3AE4">
              <w:rPr>
                <w:rFonts w:ascii="Arial" w:hAnsi="Arial" w:cs="Arial"/>
                <w:sz w:val="18"/>
                <w:szCs w:val="18"/>
              </w:rPr>
              <w:t>415 (14.4%)</w:t>
            </w:r>
          </w:p>
        </w:tc>
        <w:tc>
          <w:tcPr>
            <w:tcW w:w="1327"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47.2%</w:t>
            </w:r>
          </w:p>
        </w:tc>
        <w:tc>
          <w:tcPr>
            <w:tcW w:w="136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52.8%</w:t>
            </w:r>
          </w:p>
        </w:tc>
      </w:tr>
      <w:tr w:rsidR="009A7952" w:rsidTr="001E7B7F">
        <w:tc>
          <w:tcPr>
            <w:tcW w:w="1879" w:type="dxa"/>
            <w:shd w:val="clear" w:color="auto" w:fill="8DB3E2" w:themeFill="text2" w:themeFillTint="66"/>
            <w:vAlign w:val="bottom"/>
          </w:tcPr>
          <w:p w:rsidR="009A7952" w:rsidRPr="00726F2A" w:rsidRDefault="009A7952" w:rsidP="001E7B7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11 or below (includes Certificate I/II/</w:t>
            </w:r>
            <w:proofErr w:type="spellStart"/>
            <w:r w:rsidRPr="00726F2A">
              <w:rPr>
                <w:rFonts w:ascii="Arial" w:eastAsia="Times New Roman" w:hAnsi="Arial" w:cs="Arial"/>
                <w:color w:val="000000"/>
                <w:sz w:val="18"/>
                <w:szCs w:val="18"/>
                <w:lang w:eastAsia="en-AU"/>
              </w:rPr>
              <w:t>nfd</w:t>
            </w:r>
            <w:proofErr w:type="spellEnd"/>
            <w:r w:rsidRPr="00726F2A">
              <w:rPr>
                <w:rFonts w:ascii="Arial" w:eastAsia="Times New Roman" w:hAnsi="Arial" w:cs="Arial"/>
                <w:color w:val="000000"/>
                <w:sz w:val="18"/>
                <w:szCs w:val="18"/>
                <w:lang w:eastAsia="en-AU"/>
              </w:rPr>
              <w:t>)</w:t>
            </w:r>
          </w:p>
        </w:tc>
        <w:tc>
          <w:tcPr>
            <w:tcW w:w="194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55</w:t>
            </w:r>
            <w:r w:rsidR="006B3AE4">
              <w:rPr>
                <w:rFonts w:ascii="Arial" w:hAnsi="Arial" w:cs="Arial"/>
                <w:sz w:val="18"/>
                <w:szCs w:val="18"/>
              </w:rPr>
              <w:t>,</w:t>
            </w:r>
            <w:r w:rsidRPr="006B3AE4">
              <w:rPr>
                <w:rFonts w:ascii="Arial" w:hAnsi="Arial" w:cs="Arial"/>
                <w:sz w:val="18"/>
                <w:szCs w:val="18"/>
              </w:rPr>
              <w:t>435 (32.3%)</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41.8%</w:t>
            </w:r>
          </w:p>
        </w:tc>
        <w:tc>
          <w:tcPr>
            <w:tcW w:w="112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58.2%</w:t>
            </w:r>
          </w:p>
        </w:tc>
        <w:tc>
          <w:tcPr>
            <w:tcW w:w="1848"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58</w:t>
            </w:r>
            <w:r w:rsidR="006B3AE4">
              <w:rPr>
                <w:rFonts w:ascii="Arial" w:hAnsi="Arial" w:cs="Arial"/>
                <w:sz w:val="18"/>
                <w:szCs w:val="18"/>
              </w:rPr>
              <w:t>,</w:t>
            </w:r>
            <w:r w:rsidRPr="006B3AE4">
              <w:rPr>
                <w:rFonts w:ascii="Arial" w:hAnsi="Arial" w:cs="Arial"/>
                <w:sz w:val="18"/>
                <w:szCs w:val="18"/>
              </w:rPr>
              <w:t>169 (35.7%)</w:t>
            </w:r>
          </w:p>
        </w:tc>
        <w:tc>
          <w:tcPr>
            <w:tcW w:w="1327"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40.8%</w:t>
            </w:r>
          </w:p>
        </w:tc>
        <w:tc>
          <w:tcPr>
            <w:tcW w:w="136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59.2%</w:t>
            </w:r>
          </w:p>
        </w:tc>
      </w:tr>
      <w:tr w:rsidR="009A7952" w:rsidTr="001E7B7F">
        <w:tc>
          <w:tcPr>
            <w:tcW w:w="1879" w:type="dxa"/>
            <w:shd w:val="clear" w:color="auto" w:fill="8DB3E2" w:themeFill="text2" w:themeFillTint="66"/>
            <w:vAlign w:val="bottom"/>
          </w:tcPr>
          <w:p w:rsidR="009A7952" w:rsidRPr="00726F2A" w:rsidRDefault="009A7952" w:rsidP="001E7B7F">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Total persons</w:t>
            </w:r>
          </w:p>
        </w:tc>
        <w:tc>
          <w:tcPr>
            <w:tcW w:w="194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171</w:t>
            </w:r>
            <w:r w:rsidR="006B3AE4">
              <w:rPr>
                <w:rFonts w:ascii="Arial" w:hAnsi="Arial" w:cs="Arial"/>
                <w:sz w:val="18"/>
                <w:szCs w:val="18"/>
              </w:rPr>
              <w:t>,</w:t>
            </w:r>
            <w:r w:rsidRPr="006B3AE4">
              <w:rPr>
                <w:rFonts w:ascii="Arial" w:hAnsi="Arial" w:cs="Arial"/>
                <w:sz w:val="18"/>
                <w:szCs w:val="18"/>
              </w:rPr>
              <w:t>884 (100%)</w:t>
            </w:r>
          </w:p>
        </w:tc>
        <w:tc>
          <w:tcPr>
            <w:tcW w:w="992"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47.9%</w:t>
            </w:r>
          </w:p>
        </w:tc>
        <w:tc>
          <w:tcPr>
            <w:tcW w:w="1126"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52.1%</w:t>
            </w:r>
          </w:p>
        </w:tc>
        <w:tc>
          <w:tcPr>
            <w:tcW w:w="1848"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162</w:t>
            </w:r>
            <w:r w:rsidR="006B3AE4">
              <w:rPr>
                <w:rFonts w:ascii="Arial" w:hAnsi="Arial" w:cs="Arial"/>
                <w:sz w:val="18"/>
                <w:szCs w:val="18"/>
              </w:rPr>
              <w:t>,</w:t>
            </w:r>
            <w:r w:rsidRPr="006B3AE4">
              <w:rPr>
                <w:rFonts w:ascii="Arial" w:hAnsi="Arial" w:cs="Arial"/>
                <w:sz w:val="18"/>
                <w:szCs w:val="18"/>
              </w:rPr>
              <w:t>970 (100%)</w:t>
            </w:r>
          </w:p>
        </w:tc>
        <w:tc>
          <w:tcPr>
            <w:tcW w:w="1327"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47.7%</w:t>
            </w:r>
          </w:p>
        </w:tc>
        <w:tc>
          <w:tcPr>
            <w:tcW w:w="1369" w:type="dxa"/>
            <w:shd w:val="clear" w:color="auto" w:fill="C6D9F1" w:themeFill="text2" w:themeFillTint="33"/>
            <w:vAlign w:val="bottom"/>
          </w:tcPr>
          <w:p w:rsidR="009A7952" w:rsidRPr="006B3AE4" w:rsidRDefault="009A7952" w:rsidP="001E7B7F">
            <w:pPr>
              <w:jc w:val="right"/>
              <w:rPr>
                <w:rFonts w:ascii="Arial" w:hAnsi="Arial" w:cs="Arial"/>
                <w:sz w:val="18"/>
                <w:szCs w:val="18"/>
              </w:rPr>
            </w:pPr>
            <w:r w:rsidRPr="006B3AE4">
              <w:rPr>
                <w:rFonts w:ascii="Arial" w:hAnsi="Arial" w:cs="Arial"/>
                <w:sz w:val="18"/>
                <w:szCs w:val="18"/>
              </w:rPr>
              <w:t>52.3%</w:t>
            </w:r>
          </w:p>
        </w:tc>
      </w:tr>
    </w:tbl>
    <w:p w:rsidR="00726F2A" w:rsidRPr="00632305" w:rsidRDefault="00632305" w:rsidP="00E640DC">
      <w:pPr>
        <w:rPr>
          <w:rFonts w:ascii="Arial" w:hAnsi="Arial" w:cs="Arial"/>
          <w:b/>
          <w:color w:val="4F81BD" w:themeColor="accent1"/>
          <w:sz w:val="18"/>
          <w:szCs w:val="18"/>
        </w:rPr>
      </w:pPr>
      <w:proofErr w:type="spellStart"/>
      <w:proofErr w:type="gramStart"/>
      <w:r>
        <w:rPr>
          <w:rFonts w:ascii="Arial" w:hAnsi="Arial" w:cs="Arial"/>
          <w:b/>
          <w:color w:val="4F81BD" w:themeColor="accent1"/>
          <w:sz w:val="18"/>
          <w:szCs w:val="18"/>
        </w:rPr>
        <w:t>nfd</w:t>
      </w:r>
      <w:proofErr w:type="spellEnd"/>
      <w:proofErr w:type="gramEnd"/>
      <w:r>
        <w:rPr>
          <w:rFonts w:ascii="Arial" w:hAnsi="Arial" w:cs="Arial"/>
          <w:b/>
          <w:color w:val="4F81BD" w:themeColor="accent1"/>
          <w:sz w:val="18"/>
          <w:szCs w:val="18"/>
        </w:rPr>
        <w:t xml:space="preserve"> not further defined</w:t>
      </w:r>
    </w:p>
    <w:p w:rsidR="009A7952" w:rsidRPr="008415AC" w:rsidRDefault="009A7952" w:rsidP="001E7B7F">
      <w:pPr>
        <w:pStyle w:val="ListParagraph"/>
        <w:numPr>
          <w:ilvl w:val="0"/>
          <w:numId w:val="16"/>
        </w:numPr>
        <w:rPr>
          <w:rFonts w:ascii="Arial" w:hAnsi="Arial" w:cs="Arial"/>
          <w:b/>
          <w:color w:val="000000" w:themeColor="text1"/>
        </w:rPr>
      </w:pPr>
      <w:r>
        <w:rPr>
          <w:rFonts w:ascii="Arial" w:hAnsi="Arial" w:cs="Arial"/>
          <w:b/>
          <w:bCs/>
          <w:color w:val="4181C0"/>
          <w:sz w:val="18"/>
          <w:szCs w:val="18"/>
        </w:rPr>
        <w:t>In 2011, there was a significant increase in persons who reported completing a Postgraduate Degree. This increased from 4,044 in 2006 to 6,060 in 2011 (a 49.9% increase).</w:t>
      </w:r>
    </w:p>
    <w:p w:rsidR="009A7952" w:rsidRPr="005F7046" w:rsidRDefault="009A7952" w:rsidP="001E7B7F">
      <w:pPr>
        <w:pStyle w:val="ListParagraph"/>
        <w:numPr>
          <w:ilvl w:val="0"/>
          <w:numId w:val="16"/>
        </w:numPr>
        <w:rPr>
          <w:rFonts w:ascii="Arial" w:hAnsi="Arial" w:cs="Arial"/>
          <w:b/>
          <w:color w:val="000000" w:themeColor="text1"/>
        </w:rPr>
      </w:pPr>
      <w:r w:rsidRPr="008415AC">
        <w:rPr>
          <w:rFonts w:ascii="Arial" w:hAnsi="Arial" w:cs="Arial"/>
          <w:b/>
          <w:bCs/>
          <w:color w:val="4181C0"/>
          <w:sz w:val="18"/>
          <w:szCs w:val="18"/>
        </w:rPr>
        <w:t xml:space="preserve">There has also been significant increase in numbers of those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Graduate Diploma or </w:t>
      </w:r>
      <w:r w:rsidR="007663A2">
        <w:rPr>
          <w:rFonts w:ascii="Arial" w:hAnsi="Arial" w:cs="Arial"/>
          <w:b/>
          <w:bCs/>
          <w:color w:val="4181C0"/>
          <w:sz w:val="18"/>
          <w:szCs w:val="18"/>
        </w:rPr>
        <w:t xml:space="preserve">Graduate </w:t>
      </w:r>
      <w:r w:rsidRPr="008415AC">
        <w:rPr>
          <w:rFonts w:ascii="Arial" w:hAnsi="Arial" w:cs="Arial"/>
          <w:b/>
          <w:bCs/>
          <w:color w:val="4181C0"/>
          <w:sz w:val="18"/>
          <w:szCs w:val="18"/>
        </w:rPr>
        <w:t xml:space="preserve">Certificate as </w:t>
      </w:r>
      <w:r>
        <w:rPr>
          <w:rFonts w:ascii="Arial" w:hAnsi="Arial" w:cs="Arial"/>
          <w:b/>
          <w:bCs/>
          <w:color w:val="4181C0"/>
          <w:sz w:val="18"/>
          <w:szCs w:val="18"/>
        </w:rPr>
        <w:t xml:space="preserve">their </w:t>
      </w:r>
      <w:r w:rsidRPr="008415AC">
        <w:rPr>
          <w:rFonts w:ascii="Arial" w:hAnsi="Arial" w:cs="Arial"/>
          <w:b/>
          <w:bCs/>
          <w:color w:val="4181C0"/>
          <w:sz w:val="18"/>
          <w:szCs w:val="18"/>
        </w:rPr>
        <w:t xml:space="preserve">highest </w:t>
      </w:r>
      <w:r>
        <w:rPr>
          <w:rFonts w:ascii="Arial" w:hAnsi="Arial" w:cs="Arial"/>
          <w:b/>
          <w:bCs/>
          <w:color w:val="4181C0"/>
          <w:sz w:val="18"/>
          <w:szCs w:val="18"/>
        </w:rPr>
        <w:t xml:space="preserve">level of </w:t>
      </w:r>
      <w:r w:rsidRPr="008415AC">
        <w:rPr>
          <w:rFonts w:ascii="Arial" w:hAnsi="Arial" w:cs="Arial"/>
          <w:b/>
          <w:bCs/>
          <w:color w:val="4181C0"/>
          <w:sz w:val="18"/>
          <w:szCs w:val="18"/>
        </w:rPr>
        <w:t>education</w:t>
      </w:r>
      <w:r>
        <w:rPr>
          <w:rFonts w:ascii="Arial" w:hAnsi="Arial" w:cs="Arial"/>
          <w:b/>
          <w:bCs/>
          <w:color w:val="4181C0"/>
          <w:sz w:val="18"/>
          <w:szCs w:val="18"/>
        </w:rPr>
        <w:t>. This increased from</w:t>
      </w:r>
      <w:r w:rsidRPr="008415AC">
        <w:rPr>
          <w:rFonts w:ascii="Arial" w:hAnsi="Arial" w:cs="Arial"/>
          <w:b/>
          <w:bCs/>
          <w:color w:val="4181C0"/>
          <w:sz w:val="18"/>
          <w:szCs w:val="18"/>
        </w:rPr>
        <w:t xml:space="preserve"> </w:t>
      </w:r>
      <w:r>
        <w:rPr>
          <w:rFonts w:ascii="Arial" w:hAnsi="Arial" w:cs="Arial"/>
          <w:b/>
          <w:bCs/>
          <w:color w:val="4181C0"/>
          <w:sz w:val="18"/>
          <w:szCs w:val="18"/>
        </w:rPr>
        <w:t>2,518</w:t>
      </w:r>
      <w:r w:rsidRPr="008415AC">
        <w:rPr>
          <w:rFonts w:ascii="Arial" w:hAnsi="Arial" w:cs="Arial"/>
          <w:b/>
          <w:bCs/>
          <w:color w:val="4181C0"/>
          <w:sz w:val="18"/>
          <w:szCs w:val="18"/>
        </w:rPr>
        <w:t xml:space="preserve"> in 2006 to </w:t>
      </w:r>
      <w:r>
        <w:rPr>
          <w:rFonts w:ascii="Arial" w:hAnsi="Arial" w:cs="Arial"/>
          <w:b/>
          <w:bCs/>
          <w:color w:val="4181C0"/>
          <w:sz w:val="18"/>
          <w:szCs w:val="18"/>
        </w:rPr>
        <w:t>3,475</w:t>
      </w:r>
      <w:r w:rsidRPr="008415AC">
        <w:rPr>
          <w:rFonts w:ascii="Arial" w:hAnsi="Arial" w:cs="Arial"/>
          <w:b/>
          <w:bCs/>
          <w:color w:val="4181C0"/>
          <w:sz w:val="18"/>
          <w:szCs w:val="18"/>
        </w:rPr>
        <w:t xml:space="preserve"> in 2011</w:t>
      </w:r>
      <w:r>
        <w:rPr>
          <w:rFonts w:ascii="Arial" w:hAnsi="Arial" w:cs="Arial"/>
          <w:b/>
          <w:bCs/>
          <w:color w:val="4181C0"/>
          <w:sz w:val="18"/>
          <w:szCs w:val="18"/>
        </w:rPr>
        <w:t xml:space="preserve"> (an increase of 38.0%).</w:t>
      </w:r>
    </w:p>
    <w:p w:rsidR="009A7952" w:rsidRPr="008415AC" w:rsidRDefault="009A7952" w:rsidP="001E7B7F">
      <w:pPr>
        <w:pStyle w:val="ListParagraph"/>
        <w:numPr>
          <w:ilvl w:val="0"/>
          <w:numId w:val="16"/>
        </w:numPr>
        <w:rPr>
          <w:rFonts w:ascii="Arial" w:hAnsi="Arial" w:cs="Arial"/>
          <w:b/>
          <w:color w:val="000000" w:themeColor="text1"/>
        </w:rPr>
      </w:pPr>
      <w:r>
        <w:rPr>
          <w:rFonts w:ascii="Arial" w:hAnsi="Arial" w:cs="Arial"/>
          <w:b/>
          <w:bCs/>
          <w:color w:val="4181C0"/>
          <w:sz w:val="18"/>
          <w:szCs w:val="18"/>
        </w:rPr>
        <w:t xml:space="preserve">There was </w:t>
      </w:r>
      <w:r w:rsidR="007663A2">
        <w:rPr>
          <w:rFonts w:ascii="Arial" w:hAnsi="Arial" w:cs="Arial"/>
          <w:b/>
          <w:bCs/>
          <w:color w:val="4181C0"/>
          <w:sz w:val="18"/>
          <w:szCs w:val="18"/>
        </w:rPr>
        <w:t>a significant increase (18.5%) in the number of persons</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Bachelor Degree 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from 19,16</w:t>
      </w:r>
      <w:r w:rsidR="009771C2">
        <w:rPr>
          <w:rFonts w:ascii="Arial" w:hAnsi="Arial" w:cs="Arial"/>
          <w:b/>
          <w:bCs/>
          <w:color w:val="4181C0"/>
          <w:sz w:val="18"/>
          <w:szCs w:val="18"/>
        </w:rPr>
        <w:t>9 in 2006 to 22,708 in 2011.</w:t>
      </w:r>
    </w:p>
    <w:p w:rsidR="009A7952" w:rsidRPr="001B7B9E" w:rsidRDefault="009A7952" w:rsidP="001E7B7F">
      <w:pPr>
        <w:pStyle w:val="ListParagraph"/>
        <w:numPr>
          <w:ilvl w:val="0"/>
          <w:numId w:val="16"/>
        </w:numPr>
        <w:rPr>
          <w:rFonts w:ascii="Arial" w:hAnsi="Arial" w:cs="Arial"/>
          <w:b/>
          <w:color w:val="000000" w:themeColor="text1"/>
        </w:rPr>
      </w:pPr>
      <w:r w:rsidRPr="005F7046">
        <w:rPr>
          <w:rFonts w:ascii="Arial" w:hAnsi="Arial" w:cs="Arial"/>
          <w:b/>
          <w:bCs/>
          <w:color w:val="4181C0"/>
          <w:sz w:val="18"/>
          <w:szCs w:val="18"/>
        </w:rPr>
        <w:t xml:space="preserve">There has been a </w:t>
      </w:r>
      <w:r>
        <w:rPr>
          <w:rFonts w:ascii="Arial" w:hAnsi="Arial" w:cs="Arial"/>
          <w:b/>
          <w:bCs/>
          <w:color w:val="4181C0"/>
          <w:sz w:val="18"/>
          <w:szCs w:val="18"/>
        </w:rPr>
        <w:t>d</w:t>
      </w:r>
      <w:r w:rsidR="009771C2">
        <w:rPr>
          <w:rFonts w:ascii="Arial" w:hAnsi="Arial" w:cs="Arial"/>
          <w:b/>
          <w:bCs/>
          <w:color w:val="4181C0"/>
          <w:sz w:val="18"/>
          <w:szCs w:val="18"/>
        </w:rPr>
        <w:t>ecline in the number of persons</w:t>
      </w:r>
      <w:r w:rsidRPr="005F7046">
        <w:rPr>
          <w:rFonts w:ascii="Arial" w:hAnsi="Arial" w:cs="Arial"/>
          <w:b/>
          <w:bCs/>
          <w:color w:val="4181C0"/>
          <w:sz w:val="18"/>
          <w:szCs w:val="18"/>
        </w:rPr>
        <w:t xml:space="preserve"> who reported Year 11 and below</w:t>
      </w:r>
      <w:r>
        <w:rPr>
          <w:rFonts w:ascii="Arial" w:hAnsi="Arial" w:cs="Arial"/>
          <w:b/>
          <w:bCs/>
          <w:color w:val="4181C0"/>
          <w:sz w:val="18"/>
          <w:szCs w:val="18"/>
        </w:rPr>
        <w:t xml:space="preserve"> </w:t>
      </w:r>
      <w:r w:rsidR="009771C2">
        <w:rPr>
          <w:rFonts w:ascii="Arial" w:hAnsi="Arial" w:cs="Arial"/>
          <w:b/>
          <w:bCs/>
          <w:color w:val="4181C0"/>
          <w:sz w:val="18"/>
          <w:szCs w:val="18"/>
        </w:rPr>
        <w:t>(</w:t>
      </w:r>
      <w:r w:rsidRPr="005F7046">
        <w:rPr>
          <w:rFonts w:ascii="Arial" w:hAnsi="Arial" w:cs="Arial"/>
          <w:b/>
          <w:bCs/>
          <w:color w:val="4181C0"/>
          <w:sz w:val="18"/>
          <w:szCs w:val="18"/>
        </w:rPr>
        <w:t>in</w:t>
      </w:r>
      <w:r>
        <w:rPr>
          <w:rFonts w:ascii="Arial" w:hAnsi="Arial" w:cs="Arial"/>
          <w:b/>
          <w:bCs/>
          <w:color w:val="4181C0"/>
          <w:sz w:val="18"/>
          <w:szCs w:val="18"/>
        </w:rPr>
        <w:t xml:space="preserve">cluding Certificate level I/II), </w:t>
      </w:r>
      <w:r w:rsidRPr="005F7046">
        <w:rPr>
          <w:rFonts w:ascii="Arial" w:hAnsi="Arial" w:cs="Arial"/>
          <w:b/>
          <w:bCs/>
          <w:color w:val="4181C0"/>
          <w:sz w:val="18"/>
          <w:szCs w:val="18"/>
        </w:rPr>
        <w:t>as their highest level of education</w:t>
      </w:r>
      <w:r>
        <w:rPr>
          <w:rFonts w:ascii="Arial" w:hAnsi="Arial" w:cs="Arial"/>
          <w:b/>
          <w:bCs/>
          <w:color w:val="4181C0"/>
          <w:sz w:val="18"/>
          <w:szCs w:val="18"/>
        </w:rPr>
        <w:t>,</w:t>
      </w:r>
      <w:r w:rsidRPr="005F7046">
        <w:rPr>
          <w:rFonts w:ascii="Arial" w:hAnsi="Arial" w:cs="Arial"/>
          <w:b/>
          <w:bCs/>
          <w:color w:val="4181C0"/>
          <w:sz w:val="18"/>
          <w:szCs w:val="18"/>
        </w:rPr>
        <w:t xml:space="preserve"> from </w:t>
      </w:r>
      <w:r>
        <w:rPr>
          <w:rFonts w:ascii="Arial" w:hAnsi="Arial" w:cs="Arial"/>
          <w:b/>
          <w:bCs/>
          <w:color w:val="4181C0"/>
          <w:sz w:val="18"/>
          <w:szCs w:val="18"/>
        </w:rPr>
        <w:t>58,169</w:t>
      </w:r>
      <w:r w:rsidRPr="005F7046">
        <w:rPr>
          <w:rFonts w:ascii="Arial" w:hAnsi="Arial" w:cs="Arial"/>
          <w:b/>
          <w:bCs/>
          <w:color w:val="4181C0"/>
          <w:sz w:val="18"/>
          <w:szCs w:val="18"/>
        </w:rPr>
        <w:t xml:space="preserve"> </w:t>
      </w:r>
      <w:r>
        <w:rPr>
          <w:rFonts w:ascii="Arial" w:hAnsi="Arial" w:cs="Arial"/>
          <w:b/>
          <w:bCs/>
          <w:color w:val="4181C0"/>
          <w:sz w:val="18"/>
          <w:szCs w:val="18"/>
        </w:rPr>
        <w:t xml:space="preserve">in 2006 </w:t>
      </w:r>
      <w:r w:rsidRPr="005F7046">
        <w:rPr>
          <w:rFonts w:ascii="Arial" w:hAnsi="Arial" w:cs="Arial"/>
          <w:b/>
          <w:bCs/>
          <w:color w:val="4181C0"/>
          <w:sz w:val="18"/>
          <w:szCs w:val="18"/>
        </w:rPr>
        <w:t xml:space="preserve">to </w:t>
      </w:r>
      <w:r>
        <w:rPr>
          <w:rFonts w:ascii="Arial" w:hAnsi="Arial" w:cs="Arial"/>
          <w:b/>
          <w:bCs/>
          <w:color w:val="4181C0"/>
          <w:sz w:val="18"/>
          <w:szCs w:val="18"/>
        </w:rPr>
        <w:t>55,435</w:t>
      </w:r>
      <w:r w:rsidRPr="005F7046">
        <w:rPr>
          <w:rFonts w:ascii="Arial" w:hAnsi="Arial" w:cs="Arial"/>
          <w:b/>
          <w:bCs/>
          <w:color w:val="4181C0"/>
          <w:sz w:val="18"/>
          <w:szCs w:val="18"/>
        </w:rPr>
        <w:t xml:space="preserve"> in 2011.</w:t>
      </w:r>
    </w:p>
    <w:p w:rsidR="009A7952" w:rsidRPr="008415AC" w:rsidRDefault="009A7952" w:rsidP="001E7B7F">
      <w:pPr>
        <w:pStyle w:val="ListParagraph"/>
        <w:numPr>
          <w:ilvl w:val="0"/>
          <w:numId w:val="16"/>
        </w:numPr>
        <w:rPr>
          <w:rFonts w:ascii="Arial" w:hAnsi="Arial" w:cs="Arial"/>
          <w:b/>
          <w:color w:val="000000" w:themeColor="text1"/>
        </w:rPr>
      </w:pPr>
      <w:r w:rsidRPr="008415AC">
        <w:rPr>
          <w:rFonts w:ascii="Arial" w:hAnsi="Arial" w:cs="Arial"/>
          <w:b/>
          <w:bCs/>
          <w:color w:val="4181C0"/>
          <w:sz w:val="18"/>
          <w:szCs w:val="18"/>
        </w:rPr>
        <w:t xml:space="preserve">A higher proportion of </w:t>
      </w:r>
      <w:r w:rsidR="009771C2">
        <w:rPr>
          <w:rFonts w:ascii="Arial" w:hAnsi="Arial" w:cs="Arial"/>
          <w:b/>
          <w:bCs/>
          <w:color w:val="4181C0"/>
          <w:sz w:val="18"/>
          <w:szCs w:val="18"/>
        </w:rPr>
        <w:t>females than males</w:t>
      </w:r>
      <w:r w:rsidRPr="008415AC">
        <w:rPr>
          <w:rFonts w:ascii="Arial" w:hAnsi="Arial" w:cs="Arial"/>
          <w:b/>
          <w:bCs/>
          <w:color w:val="4181C0"/>
          <w:sz w:val="18"/>
          <w:szCs w:val="18"/>
        </w:rPr>
        <w:t xml:space="preserve"> reported </w:t>
      </w:r>
      <w:r>
        <w:rPr>
          <w:rFonts w:ascii="Arial" w:hAnsi="Arial" w:cs="Arial"/>
          <w:b/>
          <w:bCs/>
          <w:color w:val="4181C0"/>
          <w:sz w:val="18"/>
          <w:szCs w:val="18"/>
        </w:rPr>
        <w:t xml:space="preserve">their highest level of education as </w:t>
      </w:r>
      <w:r w:rsidRPr="008415AC">
        <w:rPr>
          <w:rFonts w:ascii="Arial" w:hAnsi="Arial" w:cs="Arial"/>
          <w:b/>
          <w:bCs/>
          <w:color w:val="4181C0"/>
          <w:sz w:val="18"/>
          <w:szCs w:val="18"/>
        </w:rPr>
        <w:t>Graduate Diploma or Certificate</w:t>
      </w:r>
      <w:r>
        <w:rPr>
          <w:rFonts w:ascii="Arial" w:hAnsi="Arial" w:cs="Arial"/>
          <w:b/>
          <w:bCs/>
          <w:color w:val="4181C0"/>
          <w:sz w:val="18"/>
          <w:szCs w:val="18"/>
        </w:rPr>
        <w:t>, Bachelor</w:t>
      </w:r>
      <w:r w:rsidR="009771C2">
        <w:rPr>
          <w:rFonts w:ascii="Arial" w:hAnsi="Arial" w:cs="Arial"/>
          <w:b/>
          <w:bCs/>
          <w:color w:val="4181C0"/>
          <w:sz w:val="18"/>
          <w:szCs w:val="18"/>
        </w:rPr>
        <w:t xml:space="preserve"> Degree and Advanced Diploma or</w:t>
      </w:r>
      <w:r>
        <w:rPr>
          <w:rFonts w:ascii="Arial" w:hAnsi="Arial" w:cs="Arial"/>
          <w:b/>
          <w:bCs/>
          <w:color w:val="4181C0"/>
          <w:sz w:val="18"/>
          <w:szCs w:val="18"/>
        </w:rPr>
        <w:t xml:space="preserve"> Diploma (64.0%, 57.0% and 55.5% respectively).</w:t>
      </w:r>
    </w:p>
    <w:p w:rsidR="009A7952" w:rsidRPr="008415AC" w:rsidRDefault="009A7952" w:rsidP="001E7B7F">
      <w:pPr>
        <w:pStyle w:val="ListParagraph"/>
        <w:numPr>
          <w:ilvl w:val="0"/>
          <w:numId w:val="16"/>
        </w:numPr>
        <w:rPr>
          <w:rFonts w:ascii="Arial" w:hAnsi="Arial" w:cs="Arial"/>
          <w:b/>
          <w:color w:val="000000" w:themeColor="text1"/>
        </w:rPr>
      </w:pPr>
      <w:r>
        <w:rPr>
          <w:rFonts w:ascii="Arial" w:hAnsi="Arial" w:cs="Arial"/>
          <w:b/>
          <w:bCs/>
          <w:color w:val="4181C0"/>
          <w:sz w:val="18"/>
          <w:szCs w:val="18"/>
        </w:rPr>
        <w:t>O</w:t>
      </w:r>
      <w:r w:rsidRPr="008415AC">
        <w:rPr>
          <w:rFonts w:ascii="Arial" w:hAnsi="Arial" w:cs="Arial"/>
          <w:b/>
          <w:bCs/>
          <w:color w:val="4181C0"/>
          <w:sz w:val="18"/>
          <w:szCs w:val="18"/>
        </w:rPr>
        <w:t>f those who reported completing</w:t>
      </w:r>
      <w:r>
        <w:rPr>
          <w:rFonts w:ascii="Arial" w:hAnsi="Arial" w:cs="Arial"/>
          <w:b/>
          <w:bCs/>
          <w:color w:val="4181C0"/>
          <w:sz w:val="18"/>
          <w:szCs w:val="18"/>
        </w:rPr>
        <w:t xml:space="preserve"> Certificate III/IV </w:t>
      </w:r>
      <w:r w:rsidRPr="008415AC">
        <w:rPr>
          <w:rFonts w:ascii="Arial" w:hAnsi="Arial" w:cs="Arial"/>
          <w:b/>
          <w:bCs/>
          <w:color w:val="4181C0"/>
          <w:sz w:val="18"/>
          <w:szCs w:val="18"/>
        </w:rPr>
        <w:t xml:space="preserve">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w:t>
      </w:r>
      <w:r w:rsidR="009771C2">
        <w:rPr>
          <w:rFonts w:ascii="Arial" w:hAnsi="Arial" w:cs="Arial"/>
          <w:b/>
          <w:bCs/>
          <w:color w:val="4181C0"/>
          <w:sz w:val="18"/>
          <w:szCs w:val="18"/>
        </w:rPr>
        <w:t xml:space="preserve">ucation, </w:t>
      </w:r>
      <w:proofErr w:type="gramStart"/>
      <w:r w:rsidR="009771C2">
        <w:rPr>
          <w:rFonts w:ascii="Arial" w:hAnsi="Arial" w:cs="Arial"/>
          <w:b/>
          <w:bCs/>
          <w:color w:val="4181C0"/>
          <w:sz w:val="18"/>
          <w:szCs w:val="18"/>
        </w:rPr>
        <w:t>a higher proportion were</w:t>
      </w:r>
      <w:proofErr w:type="gramEnd"/>
      <w:r>
        <w:rPr>
          <w:rFonts w:ascii="Arial" w:hAnsi="Arial" w:cs="Arial"/>
          <w:b/>
          <w:bCs/>
          <w:color w:val="4181C0"/>
          <w:sz w:val="18"/>
          <w:szCs w:val="18"/>
        </w:rPr>
        <w:t xml:space="preserve"> males (68.6%). </w:t>
      </w:r>
    </w:p>
    <w:p w:rsidR="00CE1624" w:rsidRPr="00726F2A" w:rsidRDefault="00CE1624" w:rsidP="001E7B7F">
      <w:pPr>
        <w:pStyle w:val="ListParagraph"/>
        <w:rPr>
          <w:rFonts w:ascii="Arial" w:eastAsia="Times New Roman" w:hAnsi="Arial" w:cs="Arial"/>
          <w:color w:val="000000"/>
          <w:lang w:eastAsia="en-AU"/>
        </w:rPr>
      </w:pPr>
    </w:p>
    <w:p w:rsidR="00CE1624" w:rsidRPr="001E7B7F" w:rsidRDefault="00CE1624" w:rsidP="001E7B7F">
      <w:pPr>
        <w:ind w:left="360"/>
        <w:rPr>
          <w:rFonts w:ascii="Arial" w:hAnsi="Arial" w:cs="Arial"/>
          <w:b/>
          <w:color w:val="000000" w:themeColor="text1"/>
        </w:rPr>
      </w:pPr>
    </w:p>
    <w:p w:rsidR="00CE1624" w:rsidRPr="001E7B7F" w:rsidRDefault="00CE1624" w:rsidP="001E7B7F">
      <w:pPr>
        <w:ind w:left="360"/>
        <w:rPr>
          <w:rFonts w:ascii="Arial" w:hAnsi="Arial" w:cs="Arial"/>
          <w:b/>
          <w:color w:val="000000" w:themeColor="text1"/>
        </w:rPr>
      </w:pPr>
    </w:p>
    <w:p w:rsidR="00CE1624" w:rsidRDefault="00CE1624" w:rsidP="00E640DC">
      <w:pPr>
        <w:rPr>
          <w:rFonts w:ascii="Arial" w:hAnsi="Arial" w:cs="Arial"/>
          <w:b/>
          <w:color w:val="000000" w:themeColor="text1"/>
        </w:rPr>
      </w:pP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9A7952" w:rsidRPr="003836C7" w:rsidRDefault="001E7B7F" w:rsidP="009A7952">
      <w:pPr>
        <w:spacing w:after="0"/>
        <w:jc w:val="center"/>
        <w:rPr>
          <w:rFonts w:ascii="Arial" w:hAnsi="Arial" w:cs="Arial"/>
          <w:b/>
          <w:sz w:val="32"/>
          <w:szCs w:val="32"/>
        </w:rPr>
      </w:pPr>
      <w:r>
        <w:rPr>
          <w:rFonts w:ascii="Arial" w:hAnsi="Arial" w:cs="Arial"/>
          <w:b/>
          <w:sz w:val="32"/>
          <w:szCs w:val="32"/>
        </w:rPr>
        <w:t xml:space="preserve">Greater </w:t>
      </w:r>
      <w:r w:rsidR="009A7952">
        <w:rPr>
          <w:rFonts w:ascii="Arial" w:hAnsi="Arial" w:cs="Arial"/>
          <w:b/>
          <w:sz w:val="32"/>
          <w:szCs w:val="32"/>
        </w:rPr>
        <w:t>Hobart</w:t>
      </w:r>
    </w:p>
    <w:p w:rsidR="00CE1624" w:rsidRPr="00BF1EC3" w:rsidRDefault="00CE1624" w:rsidP="00CE1624">
      <w:pPr>
        <w:spacing w:after="0"/>
        <w:jc w:val="center"/>
        <w:rPr>
          <w:rFonts w:ascii="Arial" w:hAnsi="Arial" w:cs="Arial"/>
          <w:b/>
          <w:sz w:val="28"/>
          <w:szCs w:val="28"/>
        </w:rPr>
      </w:pPr>
    </w:p>
    <w:p w:rsidR="0027431A" w:rsidRPr="00433831" w:rsidRDefault="00CD4B94" w:rsidP="00B5694C">
      <w:pPr>
        <w:jc w:val="center"/>
        <w:rPr>
          <w:rFonts w:ascii="Arial" w:hAnsi="Arial" w:cs="Arial"/>
          <w:b/>
          <w:sz w:val="28"/>
          <w:szCs w:val="28"/>
        </w:rPr>
      </w:pPr>
      <w:r>
        <w:rPr>
          <w:rFonts w:ascii="Arial" w:hAnsi="Arial" w:cs="Arial"/>
          <w:b/>
          <w:color w:val="000000" w:themeColor="text1"/>
          <w:sz w:val="28"/>
          <w:szCs w:val="28"/>
        </w:rPr>
        <w:t>Top five</w:t>
      </w:r>
      <w:r w:rsidR="00577B41" w:rsidRPr="00577B41">
        <w:rPr>
          <w:rFonts w:ascii="Arial" w:hAnsi="Arial" w:cs="Arial"/>
          <w:b/>
          <w:color w:val="000000" w:themeColor="text1"/>
          <w:sz w:val="28"/>
          <w:szCs w:val="28"/>
        </w:rPr>
        <w:t xml:space="preserve"> Fields of Study</w:t>
      </w:r>
      <w:r w:rsidR="00577B41" w:rsidRPr="00577B41">
        <w:rPr>
          <w:rFonts w:ascii="Arial" w:eastAsia="Times New Roman" w:hAnsi="Arial" w:cs="Arial"/>
          <w:b/>
          <w:color w:val="000000"/>
          <w:sz w:val="28"/>
          <w:szCs w:val="28"/>
          <w:lang w:eastAsia="en-AU"/>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sidR="00577B41">
        <w:rPr>
          <w:rFonts w:ascii="Arial" w:eastAsia="Times New Roman" w:hAnsi="Arial" w:cs="Arial"/>
          <w:b/>
          <w:color w:val="000000"/>
          <w:sz w:val="28"/>
          <w:szCs w:val="28"/>
          <w:lang w:eastAsia="en-AU"/>
        </w:rPr>
        <w:t xml:space="preserve">over who </w:t>
      </w:r>
      <w:r w:rsidR="00577B41">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12464C">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12464C">
            <w:pPr>
              <w:jc w:val="center"/>
              <w:rPr>
                <w:rFonts w:ascii="Arial" w:hAnsi="Arial" w:cs="Arial"/>
                <w:b/>
              </w:rPr>
            </w:pPr>
            <w:r>
              <w:rPr>
                <w:rFonts w:ascii="Arial" w:hAnsi="Arial" w:cs="Arial"/>
                <w:b/>
              </w:rPr>
              <w:t>2006</w:t>
            </w:r>
          </w:p>
        </w:tc>
      </w:tr>
      <w:tr w:rsidR="0012464C" w:rsidRPr="008B58A5" w:rsidTr="001E7B7F">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vAlign w:val="center"/>
          </w:tcPr>
          <w:p w:rsidR="0012464C" w:rsidRPr="002E42CC" w:rsidRDefault="0012464C" w:rsidP="001E7B7F">
            <w:pPr>
              <w:jc w:val="right"/>
              <w:rPr>
                <w:rFonts w:ascii="Arial" w:hAnsi="Arial" w:cs="Arial"/>
                <w:b/>
              </w:rPr>
            </w:pPr>
            <w:r>
              <w:rPr>
                <w:rFonts w:ascii="Arial" w:hAnsi="Arial" w:cs="Arial"/>
                <w:b/>
              </w:rPr>
              <w:t xml:space="preserve">Total </w:t>
            </w:r>
          </w:p>
        </w:tc>
        <w:tc>
          <w:tcPr>
            <w:tcW w:w="945" w:type="dxa"/>
            <w:shd w:val="clear" w:color="auto" w:fill="8DB3E2" w:themeFill="text2" w:themeFillTint="66"/>
            <w:vAlign w:val="center"/>
          </w:tcPr>
          <w:p w:rsidR="0012464C" w:rsidRPr="002E42CC" w:rsidRDefault="0012464C" w:rsidP="001E7B7F">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vAlign w:val="center"/>
          </w:tcPr>
          <w:p w:rsidR="0012464C" w:rsidRPr="002E42CC" w:rsidRDefault="0012464C" w:rsidP="001E7B7F">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12464C" w:rsidRPr="002E42CC" w:rsidRDefault="0012464C" w:rsidP="001E7B7F">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12464C" w:rsidRPr="002E42CC" w:rsidRDefault="0012464C" w:rsidP="001E7B7F">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12464C" w:rsidRPr="002E42CC" w:rsidRDefault="0012464C" w:rsidP="001E7B7F">
            <w:pPr>
              <w:jc w:val="right"/>
              <w:rPr>
                <w:rFonts w:ascii="Arial" w:hAnsi="Arial" w:cs="Arial"/>
                <w:b/>
              </w:rPr>
            </w:pPr>
            <w:r w:rsidRPr="002E42CC">
              <w:rPr>
                <w:rFonts w:ascii="Arial" w:hAnsi="Arial" w:cs="Arial"/>
                <w:b/>
              </w:rPr>
              <w:t>Female</w:t>
            </w:r>
            <w:r>
              <w:rPr>
                <w:rFonts w:ascii="Arial" w:hAnsi="Arial" w:cs="Arial"/>
                <w:b/>
              </w:rPr>
              <w:t>s</w:t>
            </w:r>
          </w:p>
        </w:tc>
      </w:tr>
      <w:tr w:rsidR="009A7952" w:rsidRPr="008B58A5"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Management and Commerce</w:t>
            </w:r>
          </w:p>
        </w:tc>
        <w:tc>
          <w:tcPr>
            <w:tcW w:w="1842"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14</w:t>
            </w:r>
            <w:r w:rsidR="00714186">
              <w:rPr>
                <w:rFonts w:ascii="Arial" w:hAnsi="Arial" w:cs="Arial"/>
                <w:sz w:val="18"/>
                <w:szCs w:val="18"/>
              </w:rPr>
              <w:t>,</w:t>
            </w:r>
            <w:r w:rsidRPr="00714186">
              <w:rPr>
                <w:rFonts w:ascii="Arial" w:hAnsi="Arial" w:cs="Arial"/>
                <w:sz w:val="18"/>
                <w:szCs w:val="18"/>
              </w:rPr>
              <w:t>840 (15.7%)</w:t>
            </w:r>
          </w:p>
        </w:tc>
        <w:tc>
          <w:tcPr>
            <w:tcW w:w="94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39.9%</w:t>
            </w:r>
          </w:p>
        </w:tc>
        <w:tc>
          <w:tcPr>
            <w:tcW w:w="1181"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60.1%</w:t>
            </w:r>
          </w:p>
        </w:tc>
        <w:tc>
          <w:tcPr>
            <w:tcW w:w="184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11</w:t>
            </w:r>
            <w:r w:rsidR="00714186">
              <w:rPr>
                <w:rFonts w:ascii="Arial" w:hAnsi="Arial" w:cs="Arial"/>
                <w:sz w:val="18"/>
                <w:szCs w:val="18"/>
              </w:rPr>
              <w:t>,</w:t>
            </w:r>
            <w:r w:rsidRPr="00714186">
              <w:rPr>
                <w:rFonts w:ascii="Arial" w:hAnsi="Arial" w:cs="Arial"/>
                <w:sz w:val="18"/>
                <w:szCs w:val="18"/>
              </w:rPr>
              <w:t>712 (14.0%)</w:t>
            </w:r>
            <w:r w:rsidRPr="00714186">
              <w:rPr>
                <w:rFonts w:ascii="Arial" w:hAnsi="Arial" w:cs="Arial"/>
                <w:color w:val="000000"/>
                <w:sz w:val="18"/>
                <w:szCs w:val="18"/>
              </w:rPr>
              <w:t xml:space="preserve"> </w:t>
            </w:r>
          </w:p>
        </w:tc>
        <w:tc>
          <w:tcPr>
            <w:tcW w:w="99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41.4%</w:t>
            </w:r>
          </w:p>
        </w:tc>
        <w:tc>
          <w:tcPr>
            <w:tcW w:w="127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58.6%</w:t>
            </w:r>
          </w:p>
        </w:tc>
      </w:tr>
      <w:tr w:rsidR="009A7952" w:rsidRPr="008B58A5"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Engineering and Related Technologies</w:t>
            </w:r>
          </w:p>
        </w:tc>
        <w:tc>
          <w:tcPr>
            <w:tcW w:w="1842"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12</w:t>
            </w:r>
            <w:r w:rsidR="00714186">
              <w:rPr>
                <w:rFonts w:ascii="Arial" w:hAnsi="Arial" w:cs="Arial"/>
                <w:sz w:val="18"/>
                <w:szCs w:val="18"/>
              </w:rPr>
              <w:t>,</w:t>
            </w:r>
            <w:r w:rsidRPr="00714186">
              <w:rPr>
                <w:rFonts w:ascii="Arial" w:hAnsi="Arial" w:cs="Arial"/>
                <w:sz w:val="18"/>
                <w:szCs w:val="18"/>
              </w:rPr>
              <w:t>871 (13.6%)</w:t>
            </w:r>
          </w:p>
        </w:tc>
        <w:tc>
          <w:tcPr>
            <w:tcW w:w="94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93.0%</w:t>
            </w:r>
          </w:p>
        </w:tc>
        <w:tc>
          <w:tcPr>
            <w:tcW w:w="1181"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7.0%</w:t>
            </w:r>
          </w:p>
        </w:tc>
        <w:tc>
          <w:tcPr>
            <w:tcW w:w="184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11</w:t>
            </w:r>
            <w:r w:rsidR="00714186">
              <w:rPr>
                <w:rFonts w:ascii="Arial" w:hAnsi="Arial" w:cs="Arial"/>
                <w:sz w:val="18"/>
                <w:szCs w:val="18"/>
              </w:rPr>
              <w:t>,</w:t>
            </w:r>
            <w:r w:rsidRPr="00714186">
              <w:rPr>
                <w:rFonts w:ascii="Arial" w:hAnsi="Arial" w:cs="Arial"/>
                <w:sz w:val="18"/>
                <w:szCs w:val="18"/>
              </w:rPr>
              <w:t>824 (14.1%)</w:t>
            </w:r>
          </w:p>
        </w:tc>
        <w:tc>
          <w:tcPr>
            <w:tcW w:w="99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93.1%</w:t>
            </w:r>
          </w:p>
        </w:tc>
        <w:tc>
          <w:tcPr>
            <w:tcW w:w="127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6.9%</w:t>
            </w:r>
          </w:p>
        </w:tc>
      </w:tr>
      <w:tr w:rsidR="009A7952" w:rsidRPr="008B58A5"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Society and Culture</w:t>
            </w:r>
          </w:p>
        </w:tc>
        <w:tc>
          <w:tcPr>
            <w:tcW w:w="1842"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11</w:t>
            </w:r>
            <w:r w:rsidR="00714186">
              <w:rPr>
                <w:rFonts w:ascii="Arial" w:hAnsi="Arial" w:cs="Arial"/>
                <w:sz w:val="18"/>
                <w:szCs w:val="18"/>
              </w:rPr>
              <w:t>,</w:t>
            </w:r>
            <w:r w:rsidRPr="00714186">
              <w:rPr>
                <w:rFonts w:ascii="Arial" w:hAnsi="Arial" w:cs="Arial"/>
                <w:sz w:val="18"/>
                <w:szCs w:val="18"/>
              </w:rPr>
              <w:t>593 (12.3%)</w:t>
            </w:r>
          </w:p>
        </w:tc>
        <w:tc>
          <w:tcPr>
            <w:tcW w:w="94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32.3%</w:t>
            </w:r>
          </w:p>
        </w:tc>
        <w:tc>
          <w:tcPr>
            <w:tcW w:w="1181"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67.7%</w:t>
            </w:r>
          </w:p>
        </w:tc>
        <w:tc>
          <w:tcPr>
            <w:tcW w:w="184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9</w:t>
            </w:r>
            <w:r w:rsidR="00714186">
              <w:rPr>
                <w:rFonts w:ascii="Arial" w:hAnsi="Arial" w:cs="Arial"/>
                <w:sz w:val="18"/>
                <w:szCs w:val="18"/>
              </w:rPr>
              <w:t>,</w:t>
            </w:r>
            <w:r w:rsidRPr="00714186">
              <w:rPr>
                <w:rFonts w:ascii="Arial" w:hAnsi="Arial" w:cs="Arial"/>
                <w:sz w:val="18"/>
                <w:szCs w:val="18"/>
              </w:rPr>
              <w:t>061 (10.8%)</w:t>
            </w:r>
          </w:p>
        </w:tc>
        <w:tc>
          <w:tcPr>
            <w:tcW w:w="99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34.4%</w:t>
            </w:r>
          </w:p>
        </w:tc>
        <w:tc>
          <w:tcPr>
            <w:tcW w:w="127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65.6%</w:t>
            </w:r>
          </w:p>
        </w:tc>
      </w:tr>
      <w:tr w:rsidR="009A7952" w:rsidRPr="008B58A5"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Health</w:t>
            </w:r>
          </w:p>
        </w:tc>
        <w:tc>
          <w:tcPr>
            <w:tcW w:w="1842"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9</w:t>
            </w:r>
            <w:r w:rsidR="00714186">
              <w:rPr>
                <w:rFonts w:ascii="Arial" w:hAnsi="Arial" w:cs="Arial"/>
                <w:sz w:val="18"/>
                <w:szCs w:val="18"/>
              </w:rPr>
              <w:t>,</w:t>
            </w:r>
            <w:r w:rsidRPr="00714186">
              <w:rPr>
                <w:rFonts w:ascii="Arial" w:hAnsi="Arial" w:cs="Arial"/>
                <w:sz w:val="18"/>
                <w:szCs w:val="18"/>
              </w:rPr>
              <w:t>392 (10.0%)</w:t>
            </w:r>
          </w:p>
        </w:tc>
        <w:tc>
          <w:tcPr>
            <w:tcW w:w="94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22.6%</w:t>
            </w:r>
          </w:p>
        </w:tc>
        <w:tc>
          <w:tcPr>
            <w:tcW w:w="1181"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77.4%</w:t>
            </w:r>
          </w:p>
        </w:tc>
        <w:tc>
          <w:tcPr>
            <w:tcW w:w="184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7</w:t>
            </w:r>
            <w:r w:rsidR="00714186">
              <w:rPr>
                <w:rFonts w:ascii="Arial" w:hAnsi="Arial" w:cs="Arial"/>
                <w:sz w:val="18"/>
                <w:szCs w:val="18"/>
              </w:rPr>
              <w:t>,</w:t>
            </w:r>
            <w:r w:rsidRPr="00714186">
              <w:rPr>
                <w:rFonts w:ascii="Arial" w:hAnsi="Arial" w:cs="Arial"/>
                <w:sz w:val="18"/>
                <w:szCs w:val="18"/>
              </w:rPr>
              <w:t>789 (9.3%)</w:t>
            </w:r>
          </w:p>
        </w:tc>
        <w:tc>
          <w:tcPr>
            <w:tcW w:w="99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22.8%</w:t>
            </w:r>
          </w:p>
        </w:tc>
        <w:tc>
          <w:tcPr>
            <w:tcW w:w="127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77.2%</w:t>
            </w:r>
          </w:p>
        </w:tc>
      </w:tr>
      <w:tr w:rsidR="009A7952" w:rsidRPr="008B58A5" w:rsidTr="001E7B7F">
        <w:tc>
          <w:tcPr>
            <w:tcW w:w="2411"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Education</w:t>
            </w:r>
          </w:p>
        </w:tc>
        <w:tc>
          <w:tcPr>
            <w:tcW w:w="1842"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7</w:t>
            </w:r>
            <w:r w:rsidR="00714186">
              <w:rPr>
                <w:rFonts w:ascii="Arial" w:hAnsi="Arial" w:cs="Arial"/>
                <w:sz w:val="18"/>
                <w:szCs w:val="18"/>
              </w:rPr>
              <w:t>,</w:t>
            </w:r>
            <w:r w:rsidRPr="00714186">
              <w:rPr>
                <w:rFonts w:ascii="Arial" w:hAnsi="Arial" w:cs="Arial"/>
                <w:sz w:val="18"/>
                <w:szCs w:val="18"/>
              </w:rPr>
              <w:t>677 (8.1%)</w:t>
            </w:r>
          </w:p>
        </w:tc>
        <w:tc>
          <w:tcPr>
            <w:tcW w:w="94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26.7%</w:t>
            </w:r>
          </w:p>
        </w:tc>
        <w:tc>
          <w:tcPr>
            <w:tcW w:w="1181"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73.3%</w:t>
            </w:r>
          </w:p>
        </w:tc>
        <w:tc>
          <w:tcPr>
            <w:tcW w:w="184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6</w:t>
            </w:r>
            <w:r w:rsidR="00714186">
              <w:rPr>
                <w:rFonts w:ascii="Arial" w:hAnsi="Arial" w:cs="Arial"/>
                <w:sz w:val="18"/>
                <w:szCs w:val="18"/>
              </w:rPr>
              <w:t>,</w:t>
            </w:r>
            <w:r w:rsidRPr="00714186">
              <w:rPr>
                <w:rFonts w:ascii="Arial" w:hAnsi="Arial" w:cs="Arial"/>
                <w:sz w:val="18"/>
                <w:szCs w:val="18"/>
              </w:rPr>
              <w:t>835 (8.2%)</w:t>
            </w:r>
          </w:p>
        </w:tc>
        <w:tc>
          <w:tcPr>
            <w:tcW w:w="99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26.8%</w:t>
            </w:r>
          </w:p>
        </w:tc>
        <w:tc>
          <w:tcPr>
            <w:tcW w:w="127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73.2%</w:t>
            </w:r>
          </w:p>
        </w:tc>
      </w:tr>
      <w:tr w:rsidR="009A7952" w:rsidRPr="008B58A5" w:rsidTr="001E7B7F">
        <w:tc>
          <w:tcPr>
            <w:tcW w:w="2411" w:type="dxa"/>
            <w:shd w:val="clear" w:color="auto" w:fill="8DB3E2" w:themeFill="text2" w:themeFillTint="66"/>
            <w:vAlign w:val="bottom"/>
          </w:tcPr>
          <w:p w:rsidR="009A7952" w:rsidRPr="001E7B7F" w:rsidRDefault="009A7952" w:rsidP="001E7B7F">
            <w:pPr>
              <w:rPr>
                <w:rFonts w:ascii="Arial" w:hAnsi="Arial" w:cs="Arial"/>
                <w:color w:val="000000"/>
                <w:sz w:val="18"/>
                <w:szCs w:val="18"/>
              </w:rPr>
            </w:pPr>
            <w:r w:rsidRPr="001E7B7F">
              <w:rPr>
                <w:rFonts w:ascii="Arial" w:hAnsi="Arial" w:cs="Arial"/>
                <w:color w:val="000000"/>
                <w:sz w:val="18"/>
                <w:szCs w:val="18"/>
              </w:rPr>
              <w:t>Total persons</w:t>
            </w:r>
          </w:p>
        </w:tc>
        <w:tc>
          <w:tcPr>
            <w:tcW w:w="1842"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94</w:t>
            </w:r>
            <w:r w:rsidR="00714186">
              <w:rPr>
                <w:rFonts w:ascii="Arial" w:hAnsi="Arial" w:cs="Arial"/>
                <w:sz w:val="18"/>
                <w:szCs w:val="18"/>
              </w:rPr>
              <w:t>,</w:t>
            </w:r>
            <w:r w:rsidRPr="00714186">
              <w:rPr>
                <w:rFonts w:ascii="Arial" w:hAnsi="Arial" w:cs="Arial"/>
                <w:sz w:val="18"/>
                <w:szCs w:val="18"/>
              </w:rPr>
              <w:t>381 (100%)</w:t>
            </w:r>
          </w:p>
        </w:tc>
        <w:tc>
          <w:tcPr>
            <w:tcW w:w="94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51.0%</w:t>
            </w:r>
          </w:p>
        </w:tc>
        <w:tc>
          <w:tcPr>
            <w:tcW w:w="1181"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49.0%</w:t>
            </w:r>
          </w:p>
        </w:tc>
        <w:tc>
          <w:tcPr>
            <w:tcW w:w="184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83</w:t>
            </w:r>
            <w:r w:rsidR="00714186">
              <w:rPr>
                <w:rFonts w:ascii="Arial" w:hAnsi="Arial" w:cs="Arial"/>
                <w:sz w:val="18"/>
                <w:szCs w:val="18"/>
              </w:rPr>
              <w:t>,</w:t>
            </w:r>
            <w:r w:rsidRPr="00714186">
              <w:rPr>
                <w:rFonts w:ascii="Arial" w:hAnsi="Arial" w:cs="Arial"/>
                <w:sz w:val="18"/>
                <w:szCs w:val="18"/>
              </w:rPr>
              <w:t>863 (100%)</w:t>
            </w:r>
          </w:p>
        </w:tc>
        <w:tc>
          <w:tcPr>
            <w:tcW w:w="993"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52.1%</w:t>
            </w:r>
          </w:p>
        </w:tc>
        <w:tc>
          <w:tcPr>
            <w:tcW w:w="1275" w:type="dxa"/>
            <w:shd w:val="clear" w:color="auto" w:fill="C6D9F1" w:themeFill="text2" w:themeFillTint="33"/>
            <w:vAlign w:val="bottom"/>
          </w:tcPr>
          <w:p w:rsidR="009A7952" w:rsidRPr="00714186" w:rsidRDefault="009A7952" w:rsidP="001E7B7F">
            <w:pPr>
              <w:jc w:val="right"/>
              <w:rPr>
                <w:rFonts w:ascii="Arial" w:hAnsi="Arial" w:cs="Arial"/>
                <w:sz w:val="18"/>
                <w:szCs w:val="18"/>
              </w:rPr>
            </w:pPr>
            <w:r w:rsidRPr="00714186">
              <w:rPr>
                <w:rFonts w:ascii="Arial" w:hAnsi="Arial" w:cs="Arial"/>
                <w:sz w:val="18"/>
                <w:szCs w:val="18"/>
              </w:rPr>
              <w:t>47.9%</w:t>
            </w:r>
          </w:p>
        </w:tc>
      </w:tr>
    </w:tbl>
    <w:p w:rsidR="00233455" w:rsidRDefault="00233455"/>
    <w:p w:rsidR="009A7952" w:rsidRPr="005E52BE" w:rsidRDefault="009A7952" w:rsidP="001E7B7F">
      <w:pPr>
        <w:pStyle w:val="ListParagraph"/>
        <w:numPr>
          <w:ilvl w:val="0"/>
          <w:numId w:val="17"/>
        </w:numPr>
        <w:rPr>
          <w:rFonts w:ascii="Arial" w:hAnsi="Arial" w:cs="Arial"/>
          <w:b/>
          <w:color w:val="000000" w:themeColor="text1"/>
        </w:rPr>
      </w:pPr>
      <w:r w:rsidRPr="005570D1">
        <w:rPr>
          <w:rFonts w:ascii="Arial" w:hAnsi="Arial" w:cs="Arial"/>
          <w:b/>
          <w:bCs/>
          <w:color w:val="4181C0"/>
          <w:sz w:val="18"/>
          <w:szCs w:val="18"/>
        </w:rPr>
        <w:t>In 2011 Management and Commerce (1</w:t>
      </w:r>
      <w:r>
        <w:rPr>
          <w:rFonts w:ascii="Arial" w:hAnsi="Arial" w:cs="Arial"/>
          <w:b/>
          <w:bCs/>
          <w:color w:val="4181C0"/>
          <w:sz w:val="18"/>
          <w:szCs w:val="18"/>
        </w:rPr>
        <w:t>5.7%) and Engineering and Related Technologies (13.6%)</w:t>
      </w:r>
      <w:r w:rsidRPr="005570D1">
        <w:rPr>
          <w:rFonts w:ascii="Arial" w:hAnsi="Arial" w:cs="Arial"/>
          <w:b/>
          <w:bCs/>
          <w:color w:val="4181C0"/>
          <w:sz w:val="18"/>
          <w:szCs w:val="18"/>
        </w:rPr>
        <w:t xml:space="preserve"> </w:t>
      </w:r>
      <w:r>
        <w:rPr>
          <w:rFonts w:ascii="Arial" w:hAnsi="Arial" w:cs="Arial"/>
          <w:b/>
          <w:bCs/>
          <w:color w:val="4181C0"/>
          <w:sz w:val="18"/>
          <w:szCs w:val="18"/>
        </w:rPr>
        <w:t>were the</w:t>
      </w:r>
      <w:r w:rsidRPr="005570D1">
        <w:rPr>
          <w:rFonts w:ascii="Arial" w:hAnsi="Arial" w:cs="Arial"/>
          <w:b/>
          <w:bCs/>
          <w:color w:val="4181C0"/>
          <w:sz w:val="18"/>
          <w:szCs w:val="18"/>
        </w:rPr>
        <w:t xml:space="preserve"> two most common fields of study</w:t>
      </w:r>
      <w:r>
        <w:rPr>
          <w:rFonts w:ascii="Arial" w:hAnsi="Arial" w:cs="Arial"/>
          <w:b/>
          <w:bCs/>
          <w:color w:val="4181C0"/>
          <w:sz w:val="18"/>
          <w:szCs w:val="18"/>
        </w:rPr>
        <w:t xml:space="preserve"> completed</w:t>
      </w:r>
      <w:r w:rsidR="00655CE2">
        <w:rPr>
          <w:rFonts w:ascii="Arial" w:hAnsi="Arial" w:cs="Arial"/>
          <w:b/>
          <w:bCs/>
          <w:color w:val="4181C0"/>
          <w:sz w:val="18"/>
          <w:szCs w:val="18"/>
        </w:rPr>
        <w:t xml:space="preserve"> that were reported by persons aged 15 years and over.</w:t>
      </w:r>
      <w:r w:rsidRPr="005570D1">
        <w:rPr>
          <w:rFonts w:ascii="Arial" w:hAnsi="Arial" w:cs="Arial"/>
          <w:b/>
          <w:bCs/>
          <w:color w:val="4181C0"/>
          <w:sz w:val="18"/>
          <w:szCs w:val="18"/>
        </w:rPr>
        <w:t xml:space="preserve"> These fields were reported 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9A7952" w:rsidRDefault="009A7952" w:rsidP="001E7B7F">
      <w:pPr>
        <w:pStyle w:val="ListParagraph"/>
        <w:numPr>
          <w:ilvl w:val="0"/>
          <w:numId w:val="17"/>
        </w:numPr>
        <w:rPr>
          <w:rFonts w:ascii="Arial" w:hAnsi="Arial" w:cs="Arial"/>
          <w:b/>
          <w:color w:val="000000" w:themeColor="text1"/>
        </w:rPr>
      </w:pPr>
      <w:r w:rsidRPr="001B7B9E">
        <w:rPr>
          <w:rFonts w:ascii="Arial" w:hAnsi="Arial" w:cs="Arial"/>
          <w:b/>
          <w:bCs/>
          <w:color w:val="4181C0"/>
          <w:sz w:val="18"/>
          <w:szCs w:val="18"/>
        </w:rPr>
        <w:t>Of those who reported Management and Commerce as their field of study</w:t>
      </w:r>
      <w:r w:rsidR="009D381F">
        <w:rPr>
          <w:rFonts w:ascii="Arial" w:hAnsi="Arial" w:cs="Arial"/>
          <w:b/>
          <w:bCs/>
          <w:color w:val="4181C0"/>
          <w:sz w:val="18"/>
          <w:szCs w:val="18"/>
        </w:rPr>
        <w:t xml:space="preserve"> in 2011, </w:t>
      </w:r>
      <w:proofErr w:type="gramStart"/>
      <w:r w:rsidR="009D381F">
        <w:rPr>
          <w:rFonts w:ascii="Arial" w:hAnsi="Arial" w:cs="Arial"/>
          <w:b/>
          <w:bCs/>
          <w:color w:val="4181C0"/>
          <w:sz w:val="18"/>
          <w:szCs w:val="18"/>
        </w:rPr>
        <w:t>a higher proportion were</w:t>
      </w:r>
      <w:proofErr w:type="gramEnd"/>
      <w:r w:rsidRPr="001B7B9E">
        <w:rPr>
          <w:rFonts w:ascii="Arial" w:hAnsi="Arial" w:cs="Arial"/>
          <w:b/>
          <w:bCs/>
          <w:color w:val="4181C0"/>
          <w:sz w:val="18"/>
          <w:szCs w:val="18"/>
        </w:rPr>
        <w:t xml:space="preserve"> females (60.1%). Of those who reported Engineering and Related Technologies as their field of study</w:t>
      </w:r>
      <w:r w:rsidR="0071207D">
        <w:rPr>
          <w:rFonts w:ascii="Arial" w:hAnsi="Arial" w:cs="Arial"/>
          <w:b/>
          <w:bCs/>
          <w:color w:val="4181C0"/>
          <w:sz w:val="18"/>
          <w:szCs w:val="18"/>
        </w:rPr>
        <w:t xml:space="preserve">, the proportion of males was </w:t>
      </w:r>
      <w:r w:rsidRPr="001B7B9E">
        <w:rPr>
          <w:rFonts w:ascii="Arial" w:hAnsi="Arial" w:cs="Arial"/>
          <w:b/>
          <w:bCs/>
          <w:color w:val="4181C0"/>
          <w:sz w:val="18"/>
          <w:szCs w:val="18"/>
        </w:rPr>
        <w:t>significantly</w:t>
      </w:r>
      <w:r w:rsidR="00286BAB">
        <w:rPr>
          <w:rFonts w:ascii="Arial" w:hAnsi="Arial" w:cs="Arial"/>
          <w:b/>
          <w:bCs/>
          <w:color w:val="4181C0"/>
          <w:sz w:val="18"/>
          <w:szCs w:val="18"/>
        </w:rPr>
        <w:t xml:space="preserve"> higher</w:t>
      </w:r>
      <w:r w:rsidRPr="001B7B9E">
        <w:rPr>
          <w:rFonts w:ascii="Arial" w:hAnsi="Arial" w:cs="Arial"/>
          <w:b/>
          <w:bCs/>
          <w:color w:val="4181C0"/>
          <w:sz w:val="18"/>
          <w:szCs w:val="18"/>
        </w:rPr>
        <w:t xml:space="preserve"> (93.0%).</w:t>
      </w:r>
    </w:p>
    <w:p w:rsidR="009A7952" w:rsidRPr="005E52BE" w:rsidRDefault="009A7952" w:rsidP="001E7B7F">
      <w:pPr>
        <w:pStyle w:val="ListParagraph"/>
        <w:numPr>
          <w:ilvl w:val="0"/>
          <w:numId w:val="17"/>
        </w:numPr>
        <w:rPr>
          <w:rFonts w:ascii="Arial" w:hAnsi="Arial" w:cs="Arial"/>
          <w:b/>
          <w:color w:val="000000" w:themeColor="text1"/>
        </w:rPr>
      </w:pPr>
      <w:r>
        <w:rPr>
          <w:rFonts w:ascii="Arial" w:hAnsi="Arial" w:cs="Arial"/>
          <w:b/>
          <w:bCs/>
          <w:color w:val="4181C0"/>
          <w:sz w:val="18"/>
          <w:szCs w:val="18"/>
        </w:rPr>
        <w:t xml:space="preserve">Of those who reported </w:t>
      </w:r>
      <w:r w:rsidRPr="005E52BE">
        <w:rPr>
          <w:rFonts w:ascii="Arial" w:hAnsi="Arial" w:cs="Arial"/>
          <w:b/>
          <w:bCs/>
          <w:color w:val="4181C0"/>
          <w:sz w:val="18"/>
          <w:szCs w:val="18"/>
        </w:rPr>
        <w:t>Health</w:t>
      </w:r>
      <w:r>
        <w:rPr>
          <w:rFonts w:ascii="Arial" w:hAnsi="Arial" w:cs="Arial"/>
          <w:b/>
          <w:bCs/>
          <w:color w:val="4181C0"/>
          <w:sz w:val="18"/>
          <w:szCs w:val="18"/>
        </w:rPr>
        <w:t xml:space="preserve">, Education and Society and Culture </w:t>
      </w:r>
      <w:r w:rsidRPr="005E52BE">
        <w:rPr>
          <w:rFonts w:ascii="Arial" w:hAnsi="Arial" w:cs="Arial"/>
          <w:b/>
          <w:bCs/>
          <w:color w:val="4181C0"/>
          <w:sz w:val="18"/>
          <w:szCs w:val="18"/>
        </w:rPr>
        <w:t xml:space="preserve">as </w:t>
      </w:r>
      <w:r>
        <w:rPr>
          <w:rFonts w:ascii="Arial" w:hAnsi="Arial" w:cs="Arial"/>
          <w:b/>
          <w:bCs/>
          <w:color w:val="4181C0"/>
          <w:sz w:val="18"/>
          <w:szCs w:val="18"/>
        </w:rPr>
        <w:t xml:space="preserve">their </w:t>
      </w:r>
      <w:r w:rsidRPr="005E52BE">
        <w:rPr>
          <w:rFonts w:ascii="Arial" w:hAnsi="Arial" w:cs="Arial"/>
          <w:b/>
          <w:bCs/>
          <w:color w:val="4181C0"/>
          <w:sz w:val="18"/>
          <w:szCs w:val="18"/>
        </w:rPr>
        <w:t>fields of study</w:t>
      </w:r>
      <w:r>
        <w:rPr>
          <w:rFonts w:ascii="Arial" w:hAnsi="Arial" w:cs="Arial"/>
          <w:b/>
          <w:bCs/>
          <w:color w:val="4181C0"/>
          <w:sz w:val="18"/>
          <w:szCs w:val="18"/>
        </w:rPr>
        <w:t xml:space="preserve"> in 2011, </w:t>
      </w:r>
      <w:proofErr w:type="gramStart"/>
      <w:r>
        <w:rPr>
          <w:rFonts w:ascii="Arial" w:hAnsi="Arial" w:cs="Arial"/>
          <w:b/>
          <w:bCs/>
          <w:color w:val="4181C0"/>
          <w:sz w:val="18"/>
          <w:szCs w:val="18"/>
        </w:rPr>
        <w:t xml:space="preserve">a higher proportion </w:t>
      </w:r>
      <w:r w:rsidRPr="005E52BE">
        <w:rPr>
          <w:rFonts w:ascii="Arial" w:hAnsi="Arial" w:cs="Arial"/>
          <w:b/>
          <w:bCs/>
          <w:color w:val="4181C0"/>
          <w:sz w:val="18"/>
          <w:szCs w:val="18"/>
        </w:rPr>
        <w:t>were</w:t>
      </w:r>
      <w:proofErr w:type="gramEnd"/>
      <w:r w:rsidRPr="005E52BE">
        <w:rPr>
          <w:rFonts w:ascii="Arial" w:hAnsi="Arial" w:cs="Arial"/>
          <w:b/>
          <w:bCs/>
          <w:color w:val="4181C0"/>
          <w:sz w:val="18"/>
          <w:szCs w:val="18"/>
        </w:rPr>
        <w:t xml:space="preserve"> females</w:t>
      </w:r>
      <w:r>
        <w:rPr>
          <w:rFonts w:ascii="Arial" w:hAnsi="Arial" w:cs="Arial"/>
          <w:b/>
          <w:bCs/>
          <w:color w:val="4181C0"/>
          <w:sz w:val="18"/>
          <w:szCs w:val="18"/>
        </w:rPr>
        <w:t xml:space="preserve"> </w:t>
      </w:r>
      <w:r w:rsidRPr="005E52BE">
        <w:rPr>
          <w:rFonts w:ascii="Arial" w:hAnsi="Arial" w:cs="Arial"/>
          <w:b/>
          <w:bCs/>
          <w:color w:val="4181C0"/>
          <w:sz w:val="18"/>
          <w:szCs w:val="18"/>
        </w:rPr>
        <w:t>(</w:t>
      </w:r>
      <w:r>
        <w:rPr>
          <w:rFonts w:ascii="Arial" w:hAnsi="Arial" w:cs="Arial"/>
          <w:b/>
          <w:bCs/>
          <w:color w:val="4181C0"/>
          <w:sz w:val="18"/>
          <w:szCs w:val="18"/>
        </w:rPr>
        <w:t>77.4%, 73.3% and 67.7% respectively</w:t>
      </w:r>
      <w:r w:rsidRPr="005E52BE">
        <w:rPr>
          <w:rFonts w:ascii="Arial" w:hAnsi="Arial" w:cs="Arial"/>
          <w:b/>
          <w:bCs/>
          <w:color w:val="4181C0"/>
          <w:sz w:val="18"/>
          <w:szCs w:val="18"/>
        </w:rPr>
        <w:t xml:space="preserve">). </w:t>
      </w:r>
    </w:p>
    <w:p w:rsidR="00CE1624" w:rsidRPr="00726F2A" w:rsidRDefault="00CE1624" w:rsidP="001E7B7F">
      <w:pPr>
        <w:pStyle w:val="ListParagraph"/>
        <w:rPr>
          <w:rFonts w:ascii="Arial" w:eastAsia="Times New Roman" w:hAnsi="Arial" w:cs="Arial"/>
          <w:color w:val="000000"/>
          <w:lang w:eastAsia="en-AU"/>
        </w:rPr>
      </w:pPr>
    </w:p>
    <w:p w:rsidR="00CE1624" w:rsidRPr="00CE1624" w:rsidRDefault="00CE1624" w:rsidP="001E7B7F">
      <w:pPr>
        <w:pStyle w:val="ListParagraph"/>
        <w:rPr>
          <w:rFonts w:ascii="Arial" w:hAnsi="Arial" w:cs="Arial"/>
          <w:b/>
          <w:color w:val="000000" w:themeColor="text1"/>
        </w:rPr>
      </w:pPr>
    </w:p>
    <w:p w:rsidR="00CE1624" w:rsidRPr="00CE1624" w:rsidRDefault="00CE1624" w:rsidP="001E7B7F">
      <w:pPr>
        <w:pStyle w:val="ListParagraph"/>
        <w:rPr>
          <w:rFonts w:ascii="Arial" w:hAnsi="Arial" w:cs="Arial"/>
          <w:b/>
          <w:color w:val="000000" w:themeColor="text1"/>
        </w:rPr>
      </w:pPr>
    </w:p>
    <w:p w:rsidR="00E640DC" w:rsidRDefault="00E640DC">
      <w:pPr>
        <w:rPr>
          <w:rFonts w:ascii="Arial" w:hAnsi="Arial" w:cs="Arial"/>
          <w:b/>
          <w:color w:val="000000" w:themeColor="text1"/>
        </w:rPr>
      </w:pPr>
      <w:r>
        <w:rPr>
          <w:rFonts w:ascii="Arial" w:hAnsi="Arial" w:cs="Arial"/>
          <w:b/>
          <w:color w:val="000000" w:themeColor="text1"/>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1E7B7F" w:rsidP="009A7952">
      <w:pPr>
        <w:spacing w:after="0"/>
        <w:jc w:val="center"/>
        <w:rPr>
          <w:rFonts w:ascii="Arial" w:hAnsi="Arial" w:cs="Arial"/>
          <w:b/>
          <w:sz w:val="32"/>
          <w:szCs w:val="32"/>
        </w:rPr>
      </w:pPr>
      <w:r>
        <w:rPr>
          <w:rFonts w:ascii="Arial" w:hAnsi="Arial" w:cs="Arial"/>
          <w:b/>
          <w:sz w:val="32"/>
          <w:szCs w:val="32"/>
        </w:rPr>
        <w:t xml:space="preserve">Greater </w:t>
      </w:r>
      <w:r w:rsidR="009A7952">
        <w:rPr>
          <w:rFonts w:ascii="Arial" w:hAnsi="Arial" w:cs="Arial"/>
          <w:b/>
          <w:sz w:val="32"/>
          <w:szCs w:val="32"/>
        </w:rPr>
        <w:t>Hobart</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AA7CFF">
        <w:rPr>
          <w:rFonts w:ascii="Arial" w:hAnsi="Arial" w:cs="Arial"/>
          <w:b/>
          <w:color w:val="000000" w:themeColor="text1"/>
          <w:sz w:val="28"/>
          <w:szCs w:val="28"/>
        </w:rPr>
        <w:t>five</w:t>
      </w:r>
      <w:r w:rsidR="00577B41">
        <w:rPr>
          <w:rFonts w:ascii="Arial" w:hAnsi="Arial" w:cs="Arial"/>
          <w:b/>
          <w:color w:val="000000" w:themeColor="text1"/>
          <w:sz w:val="28"/>
          <w:szCs w:val="28"/>
        </w:rPr>
        <w:t xml:space="preserve"> M</w:t>
      </w:r>
      <w:r w:rsidR="002F75D9" w:rsidRPr="00577B41">
        <w:rPr>
          <w:rFonts w:ascii="Arial" w:hAnsi="Arial" w:cs="Arial"/>
          <w:b/>
          <w:color w:val="000000" w:themeColor="text1"/>
          <w:sz w:val="28"/>
          <w:szCs w:val="28"/>
        </w:rPr>
        <w:t>ethods of travel to work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(employed persons aged 15 years and over)</w:t>
      </w:r>
    </w:p>
    <w:tbl>
      <w:tblPr>
        <w:tblStyle w:val="TableGrid"/>
        <w:tblW w:w="9072" w:type="dxa"/>
        <w:tblInd w:w="108" w:type="dxa"/>
        <w:tblLayout w:type="fixed"/>
        <w:tblLook w:val="04A0" w:firstRow="1" w:lastRow="0" w:firstColumn="1" w:lastColumn="0" w:noHBand="0" w:noVBand="1"/>
      </w:tblPr>
      <w:tblGrid>
        <w:gridCol w:w="2694"/>
        <w:gridCol w:w="3118"/>
        <w:gridCol w:w="3260"/>
      </w:tblGrid>
      <w:tr w:rsidR="002A47EB" w:rsidRPr="008B58A5" w:rsidTr="001E7B7F">
        <w:tc>
          <w:tcPr>
            <w:tcW w:w="2694"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3118" w:type="dxa"/>
            <w:shd w:val="clear" w:color="auto" w:fill="548DD4" w:themeFill="text2" w:themeFillTint="99"/>
          </w:tcPr>
          <w:p w:rsidR="002A47EB" w:rsidRPr="002E42CC" w:rsidRDefault="002A47EB" w:rsidP="00D0532D">
            <w:pPr>
              <w:jc w:val="center"/>
              <w:rPr>
                <w:rFonts w:ascii="Arial" w:hAnsi="Arial" w:cs="Arial"/>
                <w:b/>
              </w:rPr>
            </w:pPr>
            <w:r>
              <w:rPr>
                <w:rFonts w:ascii="Arial" w:hAnsi="Arial" w:cs="Arial"/>
                <w:b/>
              </w:rPr>
              <w:t>2011</w:t>
            </w:r>
          </w:p>
        </w:tc>
        <w:tc>
          <w:tcPr>
            <w:tcW w:w="3260" w:type="dxa"/>
            <w:shd w:val="clear" w:color="auto" w:fill="548DD4" w:themeFill="text2" w:themeFillTint="99"/>
          </w:tcPr>
          <w:p w:rsidR="002A47EB" w:rsidRPr="002E42CC" w:rsidRDefault="002A47EB" w:rsidP="0012464C">
            <w:pPr>
              <w:jc w:val="center"/>
              <w:rPr>
                <w:rFonts w:ascii="Arial" w:hAnsi="Arial" w:cs="Arial"/>
                <w:b/>
              </w:rPr>
            </w:pPr>
            <w:r>
              <w:rPr>
                <w:rFonts w:ascii="Arial" w:hAnsi="Arial" w:cs="Arial"/>
                <w:b/>
              </w:rPr>
              <w:t>2006</w:t>
            </w:r>
          </w:p>
        </w:tc>
      </w:tr>
      <w:tr w:rsidR="002A47EB" w:rsidRPr="008B58A5" w:rsidTr="001E7B7F">
        <w:tc>
          <w:tcPr>
            <w:tcW w:w="2694" w:type="dxa"/>
            <w:tcBorders>
              <w:top w:val="nil"/>
              <w:left w:val="nil"/>
            </w:tcBorders>
            <w:shd w:val="clear" w:color="auto" w:fill="FFFFFF" w:themeFill="background1"/>
          </w:tcPr>
          <w:p w:rsidR="002A47EB" w:rsidRPr="00DE547A" w:rsidRDefault="002A47EB" w:rsidP="00726F2A">
            <w:pPr>
              <w:rPr>
                <w:rFonts w:ascii="Arial" w:hAnsi="Arial" w:cs="Arial"/>
                <w:b/>
              </w:rPr>
            </w:pPr>
          </w:p>
        </w:tc>
        <w:tc>
          <w:tcPr>
            <w:tcW w:w="3118" w:type="dxa"/>
            <w:shd w:val="clear" w:color="auto" w:fill="8DB3E2" w:themeFill="text2" w:themeFillTint="66"/>
            <w:vAlign w:val="center"/>
          </w:tcPr>
          <w:p w:rsidR="002A47EB" w:rsidRPr="002E42CC" w:rsidRDefault="002A47EB" w:rsidP="001E7B7F">
            <w:pPr>
              <w:jc w:val="right"/>
              <w:rPr>
                <w:rFonts w:ascii="Arial" w:hAnsi="Arial" w:cs="Arial"/>
                <w:b/>
              </w:rPr>
            </w:pPr>
            <w:r>
              <w:rPr>
                <w:rFonts w:ascii="Arial" w:hAnsi="Arial" w:cs="Arial"/>
                <w:b/>
              </w:rPr>
              <w:t>Total Persons</w:t>
            </w:r>
          </w:p>
        </w:tc>
        <w:tc>
          <w:tcPr>
            <w:tcW w:w="3260" w:type="dxa"/>
            <w:shd w:val="clear" w:color="auto" w:fill="8DB3E2" w:themeFill="text2" w:themeFillTint="66"/>
            <w:vAlign w:val="center"/>
          </w:tcPr>
          <w:p w:rsidR="002A47EB" w:rsidRPr="002E42CC" w:rsidRDefault="002A47EB" w:rsidP="001E7B7F">
            <w:pPr>
              <w:jc w:val="right"/>
              <w:rPr>
                <w:rFonts w:ascii="Arial" w:hAnsi="Arial" w:cs="Arial"/>
                <w:b/>
              </w:rPr>
            </w:pPr>
            <w:r>
              <w:rPr>
                <w:rFonts w:ascii="Arial" w:hAnsi="Arial" w:cs="Arial"/>
                <w:b/>
              </w:rPr>
              <w:t>Total Persons</w:t>
            </w:r>
          </w:p>
        </w:tc>
      </w:tr>
      <w:tr w:rsidR="009A7952" w:rsidRPr="008B58A5" w:rsidTr="001E7B7F">
        <w:tc>
          <w:tcPr>
            <w:tcW w:w="2694"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Car, as driver</w:t>
            </w:r>
          </w:p>
        </w:tc>
        <w:tc>
          <w:tcPr>
            <w:tcW w:w="3118"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58</w:t>
            </w:r>
            <w:r w:rsidR="0026121C">
              <w:rPr>
                <w:rFonts w:ascii="Arial" w:hAnsi="Arial" w:cs="Arial"/>
                <w:sz w:val="18"/>
                <w:szCs w:val="18"/>
              </w:rPr>
              <w:t>,</w:t>
            </w:r>
            <w:r w:rsidRPr="0026121C">
              <w:rPr>
                <w:rFonts w:ascii="Arial" w:hAnsi="Arial" w:cs="Arial"/>
                <w:sz w:val="18"/>
                <w:szCs w:val="18"/>
              </w:rPr>
              <w:t>578 (60.5%)</w:t>
            </w:r>
          </w:p>
        </w:tc>
        <w:tc>
          <w:tcPr>
            <w:tcW w:w="3260"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53</w:t>
            </w:r>
            <w:r w:rsidR="0026121C">
              <w:rPr>
                <w:rFonts w:ascii="Arial" w:hAnsi="Arial" w:cs="Arial"/>
                <w:sz w:val="18"/>
                <w:szCs w:val="18"/>
              </w:rPr>
              <w:t>,</w:t>
            </w:r>
            <w:r w:rsidRPr="0026121C">
              <w:rPr>
                <w:rFonts w:ascii="Arial" w:hAnsi="Arial" w:cs="Arial"/>
                <w:sz w:val="18"/>
                <w:szCs w:val="18"/>
              </w:rPr>
              <w:t>182 (59.0%)</w:t>
            </w:r>
          </w:p>
        </w:tc>
      </w:tr>
      <w:tr w:rsidR="009A7952" w:rsidRPr="008B58A5" w:rsidTr="001E7B7F">
        <w:tc>
          <w:tcPr>
            <w:tcW w:w="2694"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Car, as passenger</w:t>
            </w:r>
          </w:p>
        </w:tc>
        <w:tc>
          <w:tcPr>
            <w:tcW w:w="3118"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7</w:t>
            </w:r>
            <w:r w:rsidR="0026121C">
              <w:rPr>
                <w:rFonts w:ascii="Arial" w:hAnsi="Arial" w:cs="Arial"/>
                <w:sz w:val="18"/>
                <w:szCs w:val="18"/>
              </w:rPr>
              <w:t>,</w:t>
            </w:r>
            <w:r w:rsidRPr="0026121C">
              <w:rPr>
                <w:rFonts w:ascii="Arial" w:hAnsi="Arial" w:cs="Arial"/>
                <w:sz w:val="18"/>
                <w:szCs w:val="18"/>
              </w:rPr>
              <w:t xml:space="preserve">305 (7.5%) </w:t>
            </w:r>
          </w:p>
        </w:tc>
        <w:tc>
          <w:tcPr>
            <w:tcW w:w="3260"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6</w:t>
            </w:r>
            <w:r w:rsidR="0026121C">
              <w:rPr>
                <w:rFonts w:ascii="Arial" w:hAnsi="Arial" w:cs="Arial"/>
                <w:sz w:val="18"/>
                <w:szCs w:val="18"/>
              </w:rPr>
              <w:t>,</w:t>
            </w:r>
            <w:r w:rsidRPr="0026121C">
              <w:rPr>
                <w:rFonts w:ascii="Arial" w:hAnsi="Arial" w:cs="Arial"/>
                <w:sz w:val="18"/>
                <w:szCs w:val="18"/>
              </w:rPr>
              <w:t>963 (7.7%)</w:t>
            </w:r>
          </w:p>
        </w:tc>
      </w:tr>
      <w:tr w:rsidR="009A7952" w:rsidRPr="008B58A5" w:rsidTr="001E7B7F">
        <w:tc>
          <w:tcPr>
            <w:tcW w:w="2694"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Walked only</w:t>
            </w:r>
          </w:p>
        </w:tc>
        <w:tc>
          <w:tcPr>
            <w:tcW w:w="3118"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5</w:t>
            </w:r>
            <w:r w:rsidR="0026121C">
              <w:rPr>
                <w:rFonts w:ascii="Arial" w:hAnsi="Arial" w:cs="Arial"/>
                <w:sz w:val="18"/>
                <w:szCs w:val="18"/>
              </w:rPr>
              <w:t>,</w:t>
            </w:r>
            <w:r w:rsidRPr="0026121C">
              <w:rPr>
                <w:rFonts w:ascii="Arial" w:hAnsi="Arial" w:cs="Arial"/>
                <w:sz w:val="18"/>
                <w:szCs w:val="18"/>
              </w:rPr>
              <w:t>264 (5.4%)</w:t>
            </w:r>
          </w:p>
        </w:tc>
        <w:tc>
          <w:tcPr>
            <w:tcW w:w="3260"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5</w:t>
            </w:r>
            <w:r w:rsidR="0026121C">
              <w:rPr>
                <w:rFonts w:ascii="Arial" w:hAnsi="Arial" w:cs="Arial"/>
                <w:sz w:val="18"/>
                <w:szCs w:val="18"/>
              </w:rPr>
              <w:t>,</w:t>
            </w:r>
            <w:r w:rsidRPr="0026121C">
              <w:rPr>
                <w:rFonts w:ascii="Arial" w:hAnsi="Arial" w:cs="Arial"/>
                <w:sz w:val="18"/>
                <w:szCs w:val="18"/>
              </w:rPr>
              <w:t>591 (6.2%)</w:t>
            </w:r>
          </w:p>
        </w:tc>
      </w:tr>
      <w:tr w:rsidR="009A7952" w:rsidRPr="008B58A5" w:rsidTr="001E7B7F">
        <w:tc>
          <w:tcPr>
            <w:tcW w:w="2694"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Bus</w:t>
            </w:r>
          </w:p>
        </w:tc>
        <w:tc>
          <w:tcPr>
            <w:tcW w:w="3118"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4</w:t>
            </w:r>
            <w:r w:rsidR="0026121C">
              <w:rPr>
                <w:rFonts w:ascii="Arial" w:hAnsi="Arial" w:cs="Arial"/>
                <w:sz w:val="18"/>
                <w:szCs w:val="18"/>
              </w:rPr>
              <w:t>,</w:t>
            </w:r>
            <w:r w:rsidRPr="0026121C">
              <w:rPr>
                <w:rFonts w:ascii="Arial" w:hAnsi="Arial" w:cs="Arial"/>
                <w:sz w:val="18"/>
                <w:szCs w:val="18"/>
              </w:rPr>
              <w:t>312 (4.5%)</w:t>
            </w:r>
          </w:p>
        </w:tc>
        <w:tc>
          <w:tcPr>
            <w:tcW w:w="3260"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4</w:t>
            </w:r>
            <w:r w:rsidR="0026121C">
              <w:rPr>
                <w:rFonts w:ascii="Arial" w:hAnsi="Arial" w:cs="Arial"/>
                <w:sz w:val="18"/>
                <w:szCs w:val="18"/>
              </w:rPr>
              <w:t>,</w:t>
            </w:r>
            <w:r w:rsidRPr="0026121C">
              <w:rPr>
                <w:rFonts w:ascii="Arial" w:hAnsi="Arial" w:cs="Arial"/>
                <w:sz w:val="18"/>
                <w:szCs w:val="18"/>
              </w:rPr>
              <w:t>049 (4.5%)</w:t>
            </w:r>
          </w:p>
        </w:tc>
      </w:tr>
      <w:tr w:rsidR="009A7952" w:rsidRPr="008B58A5" w:rsidTr="001E7B7F">
        <w:tc>
          <w:tcPr>
            <w:tcW w:w="2694" w:type="dxa"/>
            <w:shd w:val="clear" w:color="auto" w:fill="8DB3E2" w:themeFill="text2" w:themeFillTint="66"/>
            <w:vAlign w:val="bottom"/>
          </w:tcPr>
          <w:p w:rsidR="009A7952" w:rsidRPr="001E7B7F" w:rsidRDefault="009A7952" w:rsidP="001E7B7F">
            <w:pPr>
              <w:rPr>
                <w:rFonts w:ascii="Arial" w:hAnsi="Arial" w:cs="Arial"/>
                <w:sz w:val="18"/>
                <w:szCs w:val="18"/>
              </w:rPr>
            </w:pPr>
            <w:r w:rsidRPr="001E7B7F">
              <w:rPr>
                <w:rFonts w:ascii="Arial" w:hAnsi="Arial" w:cs="Arial"/>
                <w:sz w:val="18"/>
                <w:szCs w:val="18"/>
              </w:rPr>
              <w:t>Bicycle</w:t>
            </w:r>
          </w:p>
        </w:tc>
        <w:tc>
          <w:tcPr>
            <w:tcW w:w="3118"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879 (0.9%)</w:t>
            </w:r>
          </w:p>
        </w:tc>
        <w:tc>
          <w:tcPr>
            <w:tcW w:w="3260" w:type="dxa"/>
            <w:shd w:val="clear" w:color="auto" w:fill="C6D9F1" w:themeFill="text2" w:themeFillTint="33"/>
            <w:vAlign w:val="bottom"/>
          </w:tcPr>
          <w:p w:rsidR="009A7952" w:rsidRPr="0026121C" w:rsidRDefault="009A7952" w:rsidP="00485C94">
            <w:pPr>
              <w:jc w:val="right"/>
              <w:rPr>
                <w:rFonts w:ascii="Arial" w:hAnsi="Arial" w:cs="Arial"/>
                <w:sz w:val="18"/>
                <w:szCs w:val="18"/>
              </w:rPr>
            </w:pPr>
            <w:r w:rsidRPr="0026121C">
              <w:rPr>
                <w:rFonts w:ascii="Arial" w:hAnsi="Arial" w:cs="Arial"/>
                <w:sz w:val="18"/>
                <w:szCs w:val="18"/>
              </w:rPr>
              <w:t>834 (0.9%)</w:t>
            </w:r>
          </w:p>
        </w:tc>
      </w:tr>
      <w:tr w:rsidR="009A7952" w:rsidRPr="008B58A5" w:rsidTr="001E7B7F">
        <w:tc>
          <w:tcPr>
            <w:tcW w:w="2694" w:type="dxa"/>
            <w:shd w:val="clear" w:color="auto" w:fill="8DB3E2" w:themeFill="text2" w:themeFillTint="66"/>
            <w:vAlign w:val="bottom"/>
          </w:tcPr>
          <w:p w:rsidR="009A7952" w:rsidRPr="001E7B7F" w:rsidRDefault="009A7952" w:rsidP="001E7B7F">
            <w:pPr>
              <w:rPr>
                <w:rFonts w:ascii="Arial" w:hAnsi="Arial" w:cs="Arial"/>
                <w:color w:val="000000" w:themeColor="text1"/>
                <w:sz w:val="18"/>
                <w:szCs w:val="18"/>
              </w:rPr>
            </w:pPr>
            <w:r w:rsidRPr="001E7B7F">
              <w:rPr>
                <w:rFonts w:ascii="Arial" w:hAnsi="Arial" w:cs="Arial"/>
                <w:color w:val="000000" w:themeColor="text1"/>
                <w:sz w:val="18"/>
                <w:szCs w:val="18"/>
              </w:rPr>
              <w:t>Total persons</w:t>
            </w:r>
          </w:p>
        </w:tc>
        <w:tc>
          <w:tcPr>
            <w:tcW w:w="3118" w:type="dxa"/>
            <w:shd w:val="clear" w:color="auto" w:fill="C6D9F1" w:themeFill="text2" w:themeFillTint="33"/>
            <w:vAlign w:val="center"/>
          </w:tcPr>
          <w:p w:rsidR="009A7952" w:rsidRPr="0026121C" w:rsidRDefault="009A7952" w:rsidP="00485C94">
            <w:pPr>
              <w:jc w:val="right"/>
              <w:rPr>
                <w:rFonts w:ascii="Arial" w:hAnsi="Arial" w:cs="Arial"/>
                <w:sz w:val="18"/>
                <w:szCs w:val="18"/>
              </w:rPr>
            </w:pPr>
            <w:r w:rsidRPr="0026121C">
              <w:rPr>
                <w:rFonts w:ascii="Arial" w:hAnsi="Arial" w:cs="Arial"/>
                <w:sz w:val="18"/>
                <w:szCs w:val="18"/>
              </w:rPr>
              <w:t>96</w:t>
            </w:r>
            <w:r w:rsidR="0026121C">
              <w:rPr>
                <w:rFonts w:ascii="Arial" w:hAnsi="Arial" w:cs="Arial"/>
                <w:sz w:val="18"/>
                <w:szCs w:val="18"/>
              </w:rPr>
              <w:t>,</w:t>
            </w:r>
            <w:r w:rsidRPr="0026121C">
              <w:rPr>
                <w:rFonts w:ascii="Arial" w:hAnsi="Arial" w:cs="Arial"/>
                <w:sz w:val="18"/>
                <w:szCs w:val="18"/>
              </w:rPr>
              <w:t>870 (100%)</w:t>
            </w:r>
          </w:p>
        </w:tc>
        <w:tc>
          <w:tcPr>
            <w:tcW w:w="3260" w:type="dxa"/>
            <w:shd w:val="clear" w:color="auto" w:fill="C6D9F1" w:themeFill="text2" w:themeFillTint="33"/>
          </w:tcPr>
          <w:p w:rsidR="009A7952" w:rsidRPr="0026121C" w:rsidRDefault="009A7952" w:rsidP="00485C94">
            <w:pPr>
              <w:jc w:val="right"/>
              <w:rPr>
                <w:rFonts w:ascii="Arial" w:hAnsi="Arial" w:cs="Arial"/>
                <w:sz w:val="18"/>
                <w:szCs w:val="18"/>
              </w:rPr>
            </w:pPr>
            <w:r w:rsidRPr="0026121C">
              <w:rPr>
                <w:rFonts w:ascii="Arial" w:hAnsi="Arial" w:cs="Arial"/>
                <w:sz w:val="18"/>
                <w:szCs w:val="18"/>
              </w:rPr>
              <w:t>90</w:t>
            </w:r>
            <w:r w:rsidR="0026121C">
              <w:rPr>
                <w:rFonts w:ascii="Arial" w:hAnsi="Arial" w:cs="Arial"/>
                <w:sz w:val="18"/>
                <w:szCs w:val="18"/>
              </w:rPr>
              <w:t>,</w:t>
            </w:r>
            <w:r w:rsidRPr="0026121C">
              <w:rPr>
                <w:rFonts w:ascii="Arial" w:hAnsi="Arial" w:cs="Arial"/>
                <w:sz w:val="18"/>
                <w:szCs w:val="18"/>
              </w:rPr>
              <w:t>101 (100%)</w:t>
            </w:r>
          </w:p>
        </w:tc>
      </w:tr>
    </w:tbl>
    <w:p w:rsidR="00EC5711" w:rsidRDefault="00EC5711" w:rsidP="00EC5711">
      <w:pPr>
        <w:rPr>
          <w:rFonts w:ascii="Arial" w:eastAsia="Times New Roman" w:hAnsi="Arial" w:cs="Arial"/>
          <w:color w:val="000000"/>
          <w:lang w:eastAsia="en-AU"/>
        </w:rPr>
      </w:pPr>
    </w:p>
    <w:p w:rsidR="009A7952" w:rsidRPr="001F0AAF" w:rsidRDefault="009A7952" w:rsidP="001E7B7F">
      <w:pPr>
        <w:pStyle w:val="ListParagraph"/>
        <w:numPr>
          <w:ilvl w:val="0"/>
          <w:numId w:val="18"/>
        </w:numPr>
        <w:rPr>
          <w:rFonts w:ascii="Arial" w:eastAsia="Times New Roman" w:hAnsi="Arial" w:cs="Arial"/>
          <w:color w:val="000000"/>
          <w:lang w:eastAsia="en-AU"/>
        </w:rPr>
      </w:pPr>
      <w:r>
        <w:rPr>
          <w:rFonts w:ascii="Arial" w:hAnsi="Arial" w:cs="Arial"/>
          <w:b/>
          <w:bCs/>
          <w:color w:val="4181C0"/>
          <w:sz w:val="18"/>
          <w:szCs w:val="18"/>
        </w:rPr>
        <w:t>Transport by car continues to be the most commonly reported method of travel to work.</w:t>
      </w:r>
      <w:r w:rsidR="00AA7CFF">
        <w:rPr>
          <w:rFonts w:ascii="Arial" w:hAnsi="Arial" w:cs="Arial"/>
          <w:b/>
          <w:bCs/>
          <w:color w:val="4181C0"/>
          <w:sz w:val="18"/>
          <w:szCs w:val="18"/>
        </w:rPr>
        <w:t xml:space="preserve"> O</w:t>
      </w:r>
      <w:r>
        <w:rPr>
          <w:rFonts w:ascii="Arial" w:hAnsi="Arial" w:cs="Arial"/>
          <w:b/>
          <w:bCs/>
          <w:color w:val="4181C0"/>
          <w:sz w:val="18"/>
          <w:szCs w:val="18"/>
        </w:rPr>
        <w:t>ver two third</w:t>
      </w:r>
      <w:r w:rsidR="00AA7CFF">
        <w:rPr>
          <w:rFonts w:ascii="Arial" w:hAnsi="Arial" w:cs="Arial"/>
          <w:b/>
          <w:bCs/>
          <w:color w:val="4181C0"/>
          <w:sz w:val="18"/>
          <w:szCs w:val="18"/>
        </w:rPr>
        <w:t>s</w:t>
      </w:r>
      <w:r>
        <w:rPr>
          <w:rFonts w:ascii="Arial" w:hAnsi="Arial" w:cs="Arial"/>
          <w:b/>
          <w:bCs/>
          <w:color w:val="4181C0"/>
          <w:sz w:val="18"/>
          <w:szCs w:val="18"/>
        </w:rPr>
        <w:t xml:space="preserve"> (68.0%) of employed persons </w:t>
      </w:r>
      <w:r w:rsidR="00AA7CFF">
        <w:rPr>
          <w:rFonts w:ascii="Arial" w:hAnsi="Arial" w:cs="Arial"/>
          <w:b/>
          <w:bCs/>
          <w:color w:val="4181C0"/>
          <w:sz w:val="18"/>
          <w:szCs w:val="18"/>
        </w:rPr>
        <w:t xml:space="preserve">aged 15 years and over </w:t>
      </w:r>
      <w:r>
        <w:rPr>
          <w:rFonts w:ascii="Arial" w:hAnsi="Arial" w:cs="Arial"/>
          <w:b/>
          <w:bCs/>
          <w:color w:val="4181C0"/>
          <w:sz w:val="18"/>
          <w:szCs w:val="18"/>
        </w:rPr>
        <w:t xml:space="preserve">reported </w:t>
      </w:r>
      <w:r w:rsidR="00AA7CFF">
        <w:rPr>
          <w:rFonts w:ascii="Arial" w:hAnsi="Arial" w:cs="Arial"/>
          <w:b/>
          <w:bCs/>
          <w:color w:val="4181C0"/>
          <w:sz w:val="18"/>
          <w:szCs w:val="18"/>
        </w:rPr>
        <w:t>that they travelled to work by c</w:t>
      </w:r>
      <w:r>
        <w:rPr>
          <w:rFonts w:ascii="Arial" w:hAnsi="Arial" w:cs="Arial"/>
          <w:b/>
          <w:bCs/>
          <w:color w:val="4181C0"/>
          <w:sz w:val="18"/>
          <w:szCs w:val="18"/>
        </w:rPr>
        <w:t>ar (either as driver or a passenger) on 9 August 2011.</w:t>
      </w:r>
    </w:p>
    <w:p w:rsidR="009A7952" w:rsidRDefault="009A7952" w:rsidP="001E7B7F">
      <w:pPr>
        <w:pStyle w:val="ListParagraph"/>
        <w:numPr>
          <w:ilvl w:val="0"/>
          <w:numId w:val="18"/>
        </w:numPr>
        <w:rPr>
          <w:rFonts w:ascii="Arial" w:hAnsi="Arial" w:cs="Arial"/>
          <w:b/>
          <w:color w:val="000000" w:themeColor="text1"/>
        </w:rPr>
      </w:pPr>
      <w:r>
        <w:rPr>
          <w:rFonts w:ascii="Arial" w:hAnsi="Arial" w:cs="Arial"/>
          <w:b/>
          <w:bCs/>
          <w:color w:val="4181C0"/>
          <w:sz w:val="18"/>
          <w:szCs w:val="18"/>
        </w:rPr>
        <w:t xml:space="preserve">The number of persons who walked to work has declined slightly from 5,591 in 2006 to 5,264 in 2011. The proportion of persons who walked to work declined slightly between 2006 (6.2%) and 2011 (5.4%) reflecting a greater increase in </w:t>
      </w:r>
      <w:r w:rsidR="00E60857">
        <w:rPr>
          <w:rFonts w:ascii="Arial" w:hAnsi="Arial" w:cs="Arial"/>
          <w:b/>
          <w:bCs/>
          <w:color w:val="4181C0"/>
          <w:sz w:val="18"/>
          <w:szCs w:val="18"/>
        </w:rPr>
        <w:t xml:space="preserve">other forms of travel. </w:t>
      </w:r>
    </w:p>
    <w:p w:rsidR="00CE1624" w:rsidRPr="00726F2A" w:rsidRDefault="00CE1624" w:rsidP="001E7B7F">
      <w:pPr>
        <w:pStyle w:val="ListParagraph"/>
        <w:rPr>
          <w:rFonts w:ascii="Arial" w:eastAsia="Times New Roman" w:hAnsi="Arial" w:cs="Arial"/>
          <w:color w:val="000000"/>
          <w:lang w:eastAsia="en-AU"/>
        </w:rPr>
      </w:pPr>
    </w:p>
    <w:p w:rsidR="00CE1624" w:rsidRPr="00CE1624" w:rsidRDefault="00CE1624" w:rsidP="001E7B7F">
      <w:pPr>
        <w:pStyle w:val="ListParagraph"/>
        <w:rPr>
          <w:rFonts w:ascii="Arial" w:hAnsi="Arial" w:cs="Arial"/>
          <w:b/>
          <w:color w:val="000000" w:themeColor="text1"/>
        </w:rPr>
      </w:pPr>
    </w:p>
    <w:p w:rsidR="00CE1624" w:rsidRPr="00CE1624" w:rsidRDefault="00CE1624" w:rsidP="001E7B7F">
      <w:pPr>
        <w:pStyle w:val="ListParagraph"/>
        <w:rPr>
          <w:rFonts w:ascii="Arial" w:hAnsi="Arial" w:cs="Arial"/>
          <w:b/>
          <w:color w:val="000000" w:themeColor="text1"/>
        </w:rPr>
      </w:pPr>
    </w:p>
    <w:p w:rsidR="00726F2A" w:rsidRDefault="00726F2A" w:rsidP="00936274">
      <w:pPr>
        <w:jc w:val="center"/>
        <w:rPr>
          <w:rFonts w:ascii="Arial" w:eastAsia="Times New Roman" w:hAnsi="Arial" w:cs="Arial"/>
          <w:b/>
          <w:color w:val="000000"/>
          <w:lang w:eastAsia="en-AU"/>
        </w:rPr>
      </w:pP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1E7B7F" w:rsidP="009A7952">
      <w:pPr>
        <w:spacing w:after="0"/>
        <w:jc w:val="center"/>
        <w:rPr>
          <w:rFonts w:ascii="Arial" w:hAnsi="Arial" w:cs="Arial"/>
          <w:b/>
          <w:sz w:val="32"/>
          <w:szCs w:val="32"/>
        </w:rPr>
      </w:pPr>
      <w:r>
        <w:rPr>
          <w:rFonts w:ascii="Arial" w:hAnsi="Arial" w:cs="Arial"/>
          <w:b/>
          <w:sz w:val="32"/>
          <w:szCs w:val="32"/>
        </w:rPr>
        <w:t xml:space="preserve">Greater </w:t>
      </w:r>
      <w:r w:rsidR="009A7952">
        <w:rPr>
          <w:rFonts w:ascii="Arial" w:hAnsi="Arial" w:cs="Arial"/>
          <w:b/>
          <w:sz w:val="32"/>
          <w:szCs w:val="32"/>
        </w:rPr>
        <w:t>Hobart</w:t>
      </w:r>
    </w:p>
    <w:p w:rsidR="00CE1624" w:rsidRPr="00BF1EC3" w:rsidRDefault="00CE1624" w:rsidP="00CE1624">
      <w:pPr>
        <w:spacing w:after="0"/>
        <w:jc w:val="center"/>
        <w:rPr>
          <w:rFonts w:ascii="Arial" w:hAnsi="Arial" w:cs="Arial"/>
          <w:b/>
          <w:sz w:val="28"/>
          <w:szCs w:val="28"/>
        </w:rPr>
      </w:pPr>
    </w:p>
    <w:p w:rsidR="00FE28DE" w:rsidRPr="00FE28DE" w:rsidRDefault="00FE28DE" w:rsidP="00FE28DE">
      <w:pPr>
        <w:jc w:val="center"/>
        <w:rPr>
          <w:rFonts w:ascii="Arial" w:eastAsia="Times New Roman" w:hAnsi="Arial" w:cs="Arial"/>
          <w:b/>
          <w:color w:val="000000"/>
          <w:sz w:val="24"/>
          <w:szCs w:val="24"/>
          <w:lang w:eastAsia="en-AU"/>
        </w:rPr>
      </w:pPr>
      <w:r>
        <w:rPr>
          <w:rFonts w:ascii="Arial" w:eastAsia="Times New Roman" w:hAnsi="Arial" w:cs="Arial"/>
          <w:b/>
          <w:color w:val="000000"/>
          <w:sz w:val="24"/>
          <w:szCs w:val="24"/>
          <w:lang w:eastAsia="en-AU"/>
        </w:rPr>
        <w:t>Place of usual residence one</w:t>
      </w:r>
      <w:r w:rsidRPr="00FE28DE">
        <w:rPr>
          <w:rFonts w:ascii="Arial" w:eastAsia="Times New Roman" w:hAnsi="Arial" w:cs="Arial"/>
          <w:b/>
          <w:color w:val="000000"/>
          <w:sz w:val="24"/>
          <w:szCs w:val="24"/>
          <w:lang w:eastAsia="en-AU"/>
        </w:rPr>
        <w:t xml:space="preserve"> year ago for Greater Hobart residents who moved in the year prior to 2011 (excluding persons aged </w:t>
      </w:r>
      <w:proofErr w:type="gramStart"/>
      <w:r w:rsidRPr="00FE28DE">
        <w:rPr>
          <w:rFonts w:ascii="Arial" w:eastAsia="Times New Roman" w:hAnsi="Arial" w:cs="Arial"/>
          <w:b/>
          <w:color w:val="000000"/>
          <w:sz w:val="24"/>
          <w:szCs w:val="24"/>
          <w:lang w:eastAsia="en-AU"/>
        </w:rPr>
        <w:t>under</w:t>
      </w:r>
      <w:proofErr w:type="gramEnd"/>
      <w:r w:rsidRPr="00FE28DE">
        <w:rPr>
          <w:rFonts w:ascii="Arial" w:eastAsia="Times New Roman" w:hAnsi="Arial" w:cs="Arial"/>
          <w:b/>
          <w:color w:val="000000"/>
          <w:sz w:val="24"/>
          <w:szCs w:val="24"/>
          <w:lang w:eastAsia="en-AU"/>
        </w:rPr>
        <w:t xml:space="preserve"> one year)</w:t>
      </w:r>
    </w:p>
    <w:tbl>
      <w:tblPr>
        <w:tblStyle w:val="TableGrid"/>
        <w:tblW w:w="8930" w:type="dxa"/>
        <w:tblInd w:w="250" w:type="dxa"/>
        <w:tblLook w:val="04A0" w:firstRow="1" w:lastRow="0" w:firstColumn="1" w:lastColumn="0" w:noHBand="0" w:noVBand="1"/>
      </w:tblPr>
      <w:tblGrid>
        <w:gridCol w:w="2693"/>
        <w:gridCol w:w="3119"/>
        <w:gridCol w:w="3118"/>
      </w:tblGrid>
      <w:tr w:rsidR="002A47EB" w:rsidTr="00CD7C03">
        <w:trPr>
          <w:trHeight w:val="340"/>
        </w:trPr>
        <w:tc>
          <w:tcPr>
            <w:tcW w:w="2693"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119" w:type="dxa"/>
            <w:shd w:val="clear" w:color="auto" w:fill="548DD4" w:themeFill="text2" w:themeFillTint="99"/>
            <w:vAlign w:val="center"/>
          </w:tcPr>
          <w:p w:rsidR="002A47EB" w:rsidRPr="00140DF9" w:rsidRDefault="002A47EB" w:rsidP="0055024B">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3118" w:type="dxa"/>
            <w:shd w:val="clear" w:color="auto" w:fill="548DD4" w:themeFill="text2" w:themeFillTint="99"/>
            <w:vAlign w:val="center"/>
          </w:tcPr>
          <w:p w:rsidR="002A47EB" w:rsidRPr="00140DF9" w:rsidRDefault="002A47EB" w:rsidP="0055024B">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9A7952" w:rsidTr="00CD7C03">
        <w:trPr>
          <w:trHeight w:val="340"/>
        </w:trPr>
        <w:tc>
          <w:tcPr>
            <w:tcW w:w="2693" w:type="dxa"/>
            <w:shd w:val="clear" w:color="auto" w:fill="8DB3E2" w:themeFill="text2" w:themeFillTint="66"/>
            <w:vAlign w:val="bottom"/>
          </w:tcPr>
          <w:p w:rsidR="009A7952" w:rsidRPr="00E640DC" w:rsidRDefault="00C00FF5" w:rsidP="0055024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Within state</w:t>
            </w:r>
          </w:p>
        </w:tc>
        <w:tc>
          <w:tcPr>
            <w:tcW w:w="3119"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24,177 (79.6%)</w:t>
            </w:r>
          </w:p>
        </w:tc>
        <w:tc>
          <w:tcPr>
            <w:tcW w:w="3118"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24,088 (79.6%)</w:t>
            </w:r>
          </w:p>
        </w:tc>
      </w:tr>
      <w:tr w:rsidR="009A7952" w:rsidTr="00CD7C03">
        <w:trPr>
          <w:trHeight w:val="340"/>
        </w:trPr>
        <w:tc>
          <w:tcPr>
            <w:tcW w:w="2693" w:type="dxa"/>
            <w:shd w:val="clear" w:color="auto" w:fill="8DB3E2" w:themeFill="text2" w:themeFillTint="66"/>
            <w:vAlign w:val="bottom"/>
          </w:tcPr>
          <w:p w:rsidR="009A7952" w:rsidRPr="00E640DC" w:rsidRDefault="00C00FF5" w:rsidP="0055024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119"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4,023 (13.2%)</w:t>
            </w:r>
          </w:p>
        </w:tc>
        <w:tc>
          <w:tcPr>
            <w:tcW w:w="3118"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4,073 (13.5%)</w:t>
            </w:r>
          </w:p>
        </w:tc>
      </w:tr>
      <w:tr w:rsidR="009A7952" w:rsidTr="00CD7C03">
        <w:trPr>
          <w:trHeight w:val="340"/>
        </w:trPr>
        <w:tc>
          <w:tcPr>
            <w:tcW w:w="2693" w:type="dxa"/>
            <w:shd w:val="clear" w:color="auto" w:fill="8DB3E2" w:themeFill="text2" w:themeFillTint="66"/>
            <w:vAlign w:val="bottom"/>
          </w:tcPr>
          <w:p w:rsidR="009A7952" w:rsidRPr="00E640DC" w:rsidRDefault="009A7952" w:rsidP="0055024B">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119"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1,910 (6.3%)</w:t>
            </w:r>
          </w:p>
        </w:tc>
        <w:tc>
          <w:tcPr>
            <w:tcW w:w="3118"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1,791 (5.9%)</w:t>
            </w:r>
          </w:p>
        </w:tc>
      </w:tr>
      <w:tr w:rsidR="009A7952" w:rsidTr="00CD7C03">
        <w:trPr>
          <w:trHeight w:val="340"/>
        </w:trPr>
        <w:tc>
          <w:tcPr>
            <w:tcW w:w="2693" w:type="dxa"/>
            <w:shd w:val="clear" w:color="auto" w:fill="8DB3E2" w:themeFill="text2" w:themeFillTint="66"/>
            <w:vAlign w:val="bottom"/>
          </w:tcPr>
          <w:p w:rsidR="009A7952" w:rsidRPr="00E640DC" w:rsidRDefault="009A7952" w:rsidP="0055024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119"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30,371 (100%)</w:t>
            </w:r>
          </w:p>
        </w:tc>
        <w:tc>
          <w:tcPr>
            <w:tcW w:w="3118"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30,275</w:t>
            </w:r>
            <w:r w:rsidRPr="0026121C">
              <w:rPr>
                <w:rFonts w:ascii="Arial" w:hAnsi="Arial" w:cs="Arial"/>
                <w:color w:val="000000"/>
                <w:sz w:val="18"/>
                <w:szCs w:val="18"/>
              </w:rPr>
              <w:t xml:space="preserve"> (100%)</w:t>
            </w:r>
          </w:p>
        </w:tc>
      </w:tr>
    </w:tbl>
    <w:p w:rsidR="006B4BFF" w:rsidRDefault="006B4BFF" w:rsidP="00EC5711">
      <w:pPr>
        <w:rPr>
          <w:rFonts w:ascii="Arial" w:hAnsi="Arial" w:cs="Arial"/>
          <w:b/>
        </w:rPr>
      </w:pPr>
    </w:p>
    <w:p w:rsidR="009A7952" w:rsidRPr="000D3BE0" w:rsidRDefault="009A7952" w:rsidP="0055024B">
      <w:pPr>
        <w:pStyle w:val="ListParagraph"/>
        <w:numPr>
          <w:ilvl w:val="0"/>
          <w:numId w:val="19"/>
        </w:numPr>
        <w:rPr>
          <w:rFonts w:ascii="Arial" w:eastAsia="Times New Roman" w:hAnsi="Arial" w:cs="Arial"/>
          <w:b/>
          <w:color w:val="000000"/>
          <w:lang w:eastAsia="en-AU"/>
        </w:rPr>
      </w:pPr>
      <w:r>
        <w:rPr>
          <w:rFonts w:ascii="Arial" w:hAnsi="Arial" w:cs="Arial"/>
          <w:b/>
          <w:bCs/>
          <w:color w:val="4181C0"/>
          <w:sz w:val="18"/>
          <w:szCs w:val="18"/>
        </w:rPr>
        <w:t xml:space="preserve">Of the Greater Hobart residents who moved in the year prior to </w:t>
      </w:r>
      <w:r w:rsidR="00FE28DE">
        <w:rPr>
          <w:rFonts w:ascii="Arial" w:hAnsi="Arial" w:cs="Arial"/>
          <w:b/>
          <w:bCs/>
          <w:color w:val="4181C0"/>
          <w:sz w:val="18"/>
          <w:szCs w:val="18"/>
        </w:rPr>
        <w:t xml:space="preserve">the </w:t>
      </w:r>
      <w:r>
        <w:rPr>
          <w:rFonts w:ascii="Arial" w:hAnsi="Arial" w:cs="Arial"/>
          <w:b/>
          <w:bCs/>
          <w:color w:val="4181C0"/>
          <w:sz w:val="18"/>
          <w:szCs w:val="18"/>
        </w:rPr>
        <w:t>2011 Census</w:t>
      </w:r>
      <w:r w:rsidR="00FE28DE">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 xml:space="preserve">moved </w:t>
      </w:r>
      <w:r>
        <w:rPr>
          <w:rFonts w:ascii="Arial" w:hAnsi="Arial" w:cs="Arial"/>
          <w:b/>
          <w:bCs/>
          <w:color w:val="4181C0"/>
          <w:sz w:val="18"/>
          <w:szCs w:val="18"/>
        </w:rPr>
        <w:t xml:space="preserve">from </w:t>
      </w:r>
      <w:r w:rsidRPr="000D3BE0">
        <w:rPr>
          <w:rFonts w:ascii="Arial" w:hAnsi="Arial" w:cs="Arial"/>
          <w:b/>
          <w:bCs/>
          <w:color w:val="4181C0"/>
          <w:sz w:val="18"/>
          <w:szCs w:val="18"/>
        </w:rPr>
        <w:t xml:space="preserve">within the </w:t>
      </w:r>
      <w:r>
        <w:rPr>
          <w:rFonts w:ascii="Arial" w:hAnsi="Arial" w:cs="Arial"/>
          <w:b/>
          <w:bCs/>
          <w:color w:val="4181C0"/>
          <w:sz w:val="18"/>
          <w:szCs w:val="18"/>
        </w:rPr>
        <w:t>State</w:t>
      </w:r>
      <w:r w:rsidRPr="000D3BE0">
        <w:rPr>
          <w:rFonts w:ascii="Arial" w:hAnsi="Arial" w:cs="Arial"/>
          <w:b/>
          <w:bCs/>
          <w:color w:val="4181C0"/>
          <w:sz w:val="18"/>
          <w:szCs w:val="18"/>
        </w:rPr>
        <w:t xml:space="preserve"> </w:t>
      </w:r>
      <w:r>
        <w:rPr>
          <w:rFonts w:ascii="Arial" w:hAnsi="Arial" w:cs="Arial"/>
          <w:b/>
          <w:bCs/>
          <w:color w:val="4181C0"/>
          <w:sz w:val="18"/>
          <w:szCs w:val="18"/>
        </w:rPr>
        <w:t>(79.6%).</w:t>
      </w:r>
      <w:r w:rsidRPr="003E72DA">
        <w:rPr>
          <w:rFonts w:ascii="Arial" w:hAnsi="Arial" w:cs="Arial"/>
          <w:b/>
          <w:bCs/>
          <w:color w:val="FF0000"/>
          <w:sz w:val="18"/>
          <w:szCs w:val="18"/>
        </w:rPr>
        <w:t xml:space="preserve"> </w:t>
      </w:r>
    </w:p>
    <w:p w:rsidR="009A7952" w:rsidRPr="000D3BE0" w:rsidRDefault="009A7952" w:rsidP="0055024B">
      <w:pPr>
        <w:pStyle w:val="ListParagraph"/>
        <w:numPr>
          <w:ilvl w:val="0"/>
          <w:numId w:val="19"/>
        </w:numPr>
        <w:rPr>
          <w:rFonts w:ascii="Arial" w:eastAsia="Times New Roman" w:hAnsi="Arial" w:cs="Arial"/>
          <w:b/>
          <w:color w:val="000000"/>
          <w:lang w:eastAsia="en-AU"/>
        </w:rPr>
      </w:pPr>
      <w:r>
        <w:rPr>
          <w:rFonts w:ascii="Arial" w:hAnsi="Arial" w:cs="Arial"/>
          <w:b/>
          <w:bCs/>
          <w:color w:val="4181C0"/>
          <w:sz w:val="18"/>
          <w:szCs w:val="18"/>
        </w:rPr>
        <w:t>There were 1,910 (6.3%) persons who either returned or migrated to Australia, from overseas, to settle in Greater Hobart, in the year prior to 2011 Census.</w:t>
      </w:r>
    </w:p>
    <w:p w:rsidR="00CE1624" w:rsidRPr="00CE1624" w:rsidRDefault="00CE1624" w:rsidP="0055024B">
      <w:pPr>
        <w:pStyle w:val="ListParagraph"/>
        <w:rPr>
          <w:rFonts w:ascii="Arial" w:hAnsi="Arial" w:cs="Arial"/>
          <w:b/>
          <w:color w:val="000000" w:themeColor="text1"/>
        </w:rPr>
      </w:pPr>
    </w:p>
    <w:p w:rsidR="00C6641B" w:rsidRDefault="00C6641B" w:rsidP="002A47EB">
      <w:pPr>
        <w:jc w:val="center"/>
        <w:rPr>
          <w:rFonts w:ascii="Arial" w:eastAsia="Times New Roman" w:hAnsi="Arial" w:cs="Arial"/>
          <w:b/>
          <w:color w:val="000000"/>
          <w:lang w:eastAsia="en-AU"/>
        </w:rPr>
      </w:pPr>
    </w:p>
    <w:p w:rsidR="00577B41" w:rsidRPr="00FE28DE" w:rsidRDefault="00FE28DE" w:rsidP="00577B41">
      <w:pPr>
        <w:jc w:val="center"/>
        <w:rPr>
          <w:rFonts w:ascii="Arial" w:eastAsia="Times New Roman" w:hAnsi="Arial" w:cs="Arial"/>
          <w:b/>
          <w:color w:val="000000"/>
          <w:sz w:val="24"/>
          <w:szCs w:val="24"/>
          <w:lang w:eastAsia="en-AU"/>
        </w:rPr>
      </w:pPr>
      <w:r w:rsidRPr="00FE28DE">
        <w:rPr>
          <w:rFonts w:ascii="Arial" w:eastAsia="Times New Roman" w:hAnsi="Arial" w:cs="Arial"/>
          <w:b/>
          <w:color w:val="000000"/>
          <w:sz w:val="24"/>
          <w:szCs w:val="24"/>
          <w:lang w:eastAsia="en-AU"/>
        </w:rPr>
        <w:t xml:space="preserve">Place of usual residence </w:t>
      </w:r>
      <w:r>
        <w:rPr>
          <w:rFonts w:ascii="Arial" w:eastAsia="Times New Roman" w:hAnsi="Arial" w:cs="Arial"/>
          <w:b/>
          <w:color w:val="000000"/>
          <w:sz w:val="24"/>
          <w:szCs w:val="24"/>
          <w:lang w:eastAsia="en-AU"/>
        </w:rPr>
        <w:t>five</w:t>
      </w:r>
      <w:r w:rsidRPr="00FE28DE">
        <w:rPr>
          <w:rFonts w:ascii="Arial" w:eastAsia="Times New Roman" w:hAnsi="Arial" w:cs="Arial"/>
          <w:b/>
          <w:color w:val="000000"/>
          <w:sz w:val="24"/>
          <w:szCs w:val="24"/>
          <w:lang w:eastAsia="en-AU"/>
        </w:rPr>
        <w:t xml:space="preserve"> years ago for Greater Hobart residents who moved in the year prior to 2011 (excluding persons aged </w:t>
      </w:r>
      <w:proofErr w:type="gramStart"/>
      <w:r w:rsidRPr="00FE28DE">
        <w:rPr>
          <w:rFonts w:ascii="Arial" w:eastAsia="Times New Roman" w:hAnsi="Arial" w:cs="Arial"/>
          <w:b/>
          <w:color w:val="000000"/>
          <w:sz w:val="24"/>
          <w:szCs w:val="24"/>
          <w:lang w:eastAsia="en-AU"/>
        </w:rPr>
        <w:t>under</w:t>
      </w:r>
      <w:proofErr w:type="gramEnd"/>
      <w:r w:rsidRPr="00FE28DE">
        <w:rPr>
          <w:rFonts w:ascii="Arial" w:eastAsia="Times New Roman" w:hAnsi="Arial" w:cs="Arial"/>
          <w:b/>
          <w:color w:val="000000"/>
          <w:sz w:val="24"/>
          <w:szCs w:val="24"/>
          <w:lang w:eastAsia="en-AU"/>
        </w:rPr>
        <w:t xml:space="preserve"> five years)</w:t>
      </w:r>
    </w:p>
    <w:tbl>
      <w:tblPr>
        <w:tblStyle w:val="TableGrid"/>
        <w:tblW w:w="8930" w:type="dxa"/>
        <w:tblInd w:w="250" w:type="dxa"/>
        <w:tblLook w:val="04A0" w:firstRow="1" w:lastRow="0" w:firstColumn="1" w:lastColumn="0" w:noHBand="0" w:noVBand="1"/>
      </w:tblPr>
      <w:tblGrid>
        <w:gridCol w:w="2693"/>
        <w:gridCol w:w="3119"/>
        <w:gridCol w:w="3118"/>
      </w:tblGrid>
      <w:tr w:rsidR="002A47EB" w:rsidTr="00CD7C03">
        <w:trPr>
          <w:trHeight w:val="340"/>
        </w:trPr>
        <w:tc>
          <w:tcPr>
            <w:tcW w:w="2693"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119" w:type="dxa"/>
            <w:shd w:val="clear" w:color="auto" w:fill="548DD4" w:themeFill="text2" w:themeFillTint="99"/>
            <w:vAlign w:val="center"/>
          </w:tcPr>
          <w:p w:rsidR="002A47EB" w:rsidRPr="00140DF9" w:rsidRDefault="002A47EB" w:rsidP="0055024B">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3118" w:type="dxa"/>
            <w:shd w:val="clear" w:color="auto" w:fill="548DD4" w:themeFill="text2" w:themeFillTint="99"/>
            <w:vAlign w:val="center"/>
          </w:tcPr>
          <w:p w:rsidR="002A47EB" w:rsidRPr="00140DF9" w:rsidRDefault="002A47EB" w:rsidP="0055024B">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9A7952" w:rsidTr="00CD7C03">
        <w:trPr>
          <w:trHeight w:val="340"/>
        </w:trPr>
        <w:tc>
          <w:tcPr>
            <w:tcW w:w="2693" w:type="dxa"/>
            <w:shd w:val="clear" w:color="auto" w:fill="8DB3E2" w:themeFill="text2" w:themeFillTint="66"/>
            <w:vAlign w:val="bottom"/>
          </w:tcPr>
          <w:p w:rsidR="009A7952" w:rsidRPr="00E640DC" w:rsidRDefault="00C00FF5" w:rsidP="0055024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Within state</w:t>
            </w:r>
          </w:p>
        </w:tc>
        <w:tc>
          <w:tcPr>
            <w:tcW w:w="3119"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54,900 (74.7%)</w:t>
            </w:r>
          </w:p>
        </w:tc>
        <w:tc>
          <w:tcPr>
            <w:tcW w:w="3118"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55,322 (76.1%)</w:t>
            </w:r>
          </w:p>
        </w:tc>
      </w:tr>
      <w:tr w:rsidR="009A7952" w:rsidTr="00CD7C03">
        <w:trPr>
          <w:trHeight w:val="340"/>
        </w:trPr>
        <w:tc>
          <w:tcPr>
            <w:tcW w:w="2693" w:type="dxa"/>
            <w:shd w:val="clear" w:color="auto" w:fill="8DB3E2" w:themeFill="text2" w:themeFillTint="66"/>
            <w:vAlign w:val="bottom"/>
          </w:tcPr>
          <w:p w:rsidR="009A7952" w:rsidRPr="00E640DC" w:rsidRDefault="00C00FF5" w:rsidP="0055024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119"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11,383 (15.5%)</w:t>
            </w:r>
          </w:p>
        </w:tc>
        <w:tc>
          <w:tcPr>
            <w:tcW w:w="3118"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11,917 (16.4%)</w:t>
            </w:r>
          </w:p>
        </w:tc>
      </w:tr>
      <w:tr w:rsidR="009A7952" w:rsidTr="00CD7C03">
        <w:trPr>
          <w:trHeight w:val="340"/>
        </w:trPr>
        <w:tc>
          <w:tcPr>
            <w:tcW w:w="2693" w:type="dxa"/>
            <w:shd w:val="clear" w:color="auto" w:fill="8DB3E2" w:themeFill="text2" w:themeFillTint="66"/>
            <w:vAlign w:val="bottom"/>
          </w:tcPr>
          <w:p w:rsidR="009A7952" w:rsidRPr="00E640DC" w:rsidRDefault="009A7952" w:rsidP="0055024B">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119"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6,615 (9.0%)</w:t>
            </w:r>
          </w:p>
        </w:tc>
        <w:tc>
          <w:tcPr>
            <w:tcW w:w="3118"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4,672 (6.4%)</w:t>
            </w:r>
          </w:p>
        </w:tc>
      </w:tr>
      <w:tr w:rsidR="009A7952" w:rsidTr="00CD7C03">
        <w:trPr>
          <w:trHeight w:val="340"/>
        </w:trPr>
        <w:tc>
          <w:tcPr>
            <w:tcW w:w="2693" w:type="dxa"/>
            <w:shd w:val="clear" w:color="auto" w:fill="8DB3E2" w:themeFill="text2" w:themeFillTint="66"/>
            <w:vAlign w:val="bottom"/>
          </w:tcPr>
          <w:p w:rsidR="009A7952" w:rsidRPr="00E640DC" w:rsidRDefault="009A7952" w:rsidP="0055024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119"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73,520 (100%)</w:t>
            </w:r>
          </w:p>
        </w:tc>
        <w:tc>
          <w:tcPr>
            <w:tcW w:w="3118" w:type="dxa"/>
            <w:shd w:val="clear" w:color="auto" w:fill="C6D9F1" w:themeFill="text2" w:themeFillTint="33"/>
            <w:vAlign w:val="bottom"/>
          </w:tcPr>
          <w:p w:rsidR="009A7952" w:rsidRPr="0026121C" w:rsidRDefault="009A7952" w:rsidP="0055024B">
            <w:pPr>
              <w:jc w:val="right"/>
              <w:rPr>
                <w:rFonts w:ascii="Arial" w:hAnsi="Arial" w:cs="Arial"/>
                <w:sz w:val="18"/>
                <w:szCs w:val="18"/>
              </w:rPr>
            </w:pPr>
            <w:r w:rsidRPr="0026121C">
              <w:rPr>
                <w:rFonts w:ascii="Arial" w:hAnsi="Arial" w:cs="Arial"/>
                <w:sz w:val="18"/>
                <w:szCs w:val="18"/>
              </w:rPr>
              <w:t>72,719 (100%)</w:t>
            </w:r>
          </w:p>
        </w:tc>
      </w:tr>
    </w:tbl>
    <w:p w:rsidR="002A47EB" w:rsidRDefault="002A47EB" w:rsidP="002A47EB">
      <w:pPr>
        <w:rPr>
          <w:rFonts w:ascii="Arial" w:hAnsi="Arial" w:cs="Arial"/>
          <w:b/>
        </w:rPr>
      </w:pPr>
    </w:p>
    <w:p w:rsidR="009A7952" w:rsidRPr="000D3BE0" w:rsidRDefault="009A7952" w:rsidP="0055024B">
      <w:pPr>
        <w:pStyle w:val="ListParagraph"/>
        <w:numPr>
          <w:ilvl w:val="0"/>
          <w:numId w:val="20"/>
        </w:numPr>
        <w:rPr>
          <w:rFonts w:ascii="Arial" w:eastAsia="Times New Roman" w:hAnsi="Arial" w:cs="Arial"/>
          <w:b/>
          <w:color w:val="000000"/>
          <w:lang w:eastAsia="en-AU"/>
        </w:rPr>
      </w:pPr>
      <w:r>
        <w:rPr>
          <w:rFonts w:ascii="Arial" w:hAnsi="Arial" w:cs="Arial"/>
          <w:b/>
          <w:bCs/>
          <w:color w:val="4181C0"/>
          <w:sz w:val="18"/>
          <w:szCs w:val="18"/>
        </w:rPr>
        <w:t xml:space="preserve">Of the Greater Hobart residents who moved </w:t>
      </w:r>
      <w:r w:rsidR="00FE28DE">
        <w:rPr>
          <w:rFonts w:ascii="Arial" w:hAnsi="Arial" w:cs="Arial"/>
          <w:b/>
          <w:bCs/>
          <w:color w:val="4181C0"/>
          <w:sz w:val="18"/>
          <w:szCs w:val="18"/>
        </w:rPr>
        <w:t xml:space="preserve">in the </w:t>
      </w:r>
      <w:r>
        <w:rPr>
          <w:rFonts w:ascii="Arial" w:hAnsi="Arial" w:cs="Arial"/>
          <w:b/>
          <w:bCs/>
          <w:color w:val="4181C0"/>
          <w:sz w:val="18"/>
          <w:szCs w:val="18"/>
        </w:rPr>
        <w:t xml:space="preserve">five years prior to </w:t>
      </w:r>
      <w:r w:rsidR="00FE28DE">
        <w:rPr>
          <w:rFonts w:ascii="Arial" w:hAnsi="Arial" w:cs="Arial"/>
          <w:b/>
          <w:bCs/>
          <w:color w:val="4181C0"/>
          <w:sz w:val="18"/>
          <w:szCs w:val="18"/>
        </w:rPr>
        <w:t xml:space="preserve">the </w:t>
      </w:r>
      <w:r>
        <w:rPr>
          <w:rFonts w:ascii="Arial" w:hAnsi="Arial" w:cs="Arial"/>
          <w:b/>
          <w:bCs/>
          <w:color w:val="4181C0"/>
          <w:sz w:val="18"/>
          <w:szCs w:val="18"/>
        </w:rPr>
        <w:t>2011 Census</w:t>
      </w:r>
      <w:r w:rsidR="00FE28DE">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 xml:space="preserve">moved </w:t>
      </w:r>
      <w:r>
        <w:rPr>
          <w:rFonts w:ascii="Arial" w:hAnsi="Arial" w:cs="Arial"/>
          <w:b/>
          <w:bCs/>
          <w:color w:val="4181C0"/>
          <w:sz w:val="18"/>
          <w:szCs w:val="18"/>
        </w:rPr>
        <w:t xml:space="preserve">from </w:t>
      </w:r>
      <w:r w:rsidRPr="000D3BE0">
        <w:rPr>
          <w:rFonts w:ascii="Arial" w:hAnsi="Arial" w:cs="Arial"/>
          <w:b/>
          <w:bCs/>
          <w:color w:val="4181C0"/>
          <w:sz w:val="18"/>
          <w:szCs w:val="18"/>
        </w:rPr>
        <w:t xml:space="preserve">within the </w:t>
      </w:r>
      <w:r>
        <w:rPr>
          <w:rFonts w:ascii="Arial" w:hAnsi="Arial" w:cs="Arial"/>
          <w:b/>
          <w:bCs/>
          <w:color w:val="4181C0"/>
          <w:sz w:val="18"/>
          <w:szCs w:val="18"/>
        </w:rPr>
        <w:t>State (74.7%).</w:t>
      </w:r>
      <w:r w:rsidRPr="003E72DA">
        <w:rPr>
          <w:rFonts w:ascii="Arial" w:hAnsi="Arial" w:cs="Arial"/>
          <w:b/>
          <w:bCs/>
          <w:color w:val="FF0000"/>
          <w:sz w:val="18"/>
          <w:szCs w:val="18"/>
        </w:rPr>
        <w:t xml:space="preserve"> </w:t>
      </w:r>
    </w:p>
    <w:p w:rsidR="009A7952" w:rsidRPr="000D3BE0" w:rsidRDefault="009A7952" w:rsidP="0055024B">
      <w:pPr>
        <w:pStyle w:val="ListParagraph"/>
        <w:numPr>
          <w:ilvl w:val="0"/>
          <w:numId w:val="20"/>
        </w:numPr>
        <w:rPr>
          <w:rFonts w:ascii="Arial" w:eastAsia="Times New Roman" w:hAnsi="Arial" w:cs="Arial"/>
          <w:b/>
          <w:color w:val="000000"/>
          <w:lang w:eastAsia="en-AU"/>
        </w:rPr>
      </w:pPr>
      <w:r>
        <w:rPr>
          <w:rFonts w:ascii="Arial" w:hAnsi="Arial" w:cs="Arial"/>
          <w:b/>
          <w:bCs/>
          <w:color w:val="4181C0"/>
          <w:sz w:val="18"/>
          <w:szCs w:val="18"/>
        </w:rPr>
        <w:t xml:space="preserve">There were 6,615 (9.0%) persons who either returned or migrated to Australia, from overseas, to settle in Greater Hobart, </w:t>
      </w:r>
      <w:r w:rsidR="00FE28DE">
        <w:rPr>
          <w:rFonts w:ascii="Arial" w:hAnsi="Arial" w:cs="Arial"/>
          <w:b/>
          <w:bCs/>
          <w:color w:val="4181C0"/>
          <w:sz w:val="18"/>
          <w:szCs w:val="18"/>
        </w:rPr>
        <w:t xml:space="preserve">in the </w:t>
      </w:r>
      <w:r>
        <w:rPr>
          <w:rFonts w:ascii="Arial" w:hAnsi="Arial" w:cs="Arial"/>
          <w:b/>
          <w:bCs/>
          <w:color w:val="4181C0"/>
          <w:sz w:val="18"/>
          <w:szCs w:val="18"/>
        </w:rPr>
        <w:t>five years prior to 2011 Census.</w:t>
      </w:r>
    </w:p>
    <w:p w:rsidR="002A47EB" w:rsidRDefault="002A47EB" w:rsidP="0055024B">
      <w:pPr>
        <w:pStyle w:val="ListParagraph"/>
      </w:pPr>
    </w:p>
    <w:sectPr w:rsidR="002A47EB"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7F" w:rsidRDefault="001E7B7F" w:rsidP="00FB2000">
      <w:pPr>
        <w:spacing w:after="0" w:line="240" w:lineRule="auto"/>
      </w:pPr>
      <w:r>
        <w:separator/>
      </w:r>
    </w:p>
  </w:endnote>
  <w:endnote w:type="continuationSeparator" w:id="0">
    <w:p w:rsidR="001E7B7F" w:rsidRDefault="001E7B7F"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7F" w:rsidRDefault="001E7B7F">
    <w:pPr>
      <w:pStyle w:val="Footer"/>
    </w:pPr>
    <w:r>
      <w:rPr>
        <w:noProof/>
        <w:lang w:eastAsia="en-AU"/>
      </w:rPr>
      <w:drawing>
        <wp:anchor distT="0" distB="0" distL="114300" distR="114300" simplePos="0" relativeHeight="251659264" behindDoc="1" locked="0" layoutInCell="1" allowOverlap="1" wp14:anchorId="7A1A6035" wp14:editId="60E9BEF2">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1E7B7F" w:rsidRDefault="001E7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7F" w:rsidRDefault="001E7B7F" w:rsidP="00FB2000">
      <w:pPr>
        <w:spacing w:after="0" w:line="240" w:lineRule="auto"/>
      </w:pPr>
      <w:r>
        <w:separator/>
      </w:r>
    </w:p>
  </w:footnote>
  <w:footnote w:type="continuationSeparator" w:id="0">
    <w:p w:rsidR="001E7B7F" w:rsidRDefault="001E7B7F"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7F" w:rsidRDefault="001E7B7F">
    <w:pPr>
      <w:pStyle w:val="Header"/>
    </w:pPr>
    <w:r>
      <w:rPr>
        <w:noProof/>
        <w:lang w:eastAsia="en-AU"/>
      </w:rPr>
      <w:drawing>
        <wp:anchor distT="0" distB="0" distL="114300" distR="114300" simplePos="0" relativeHeight="251660288" behindDoc="1" locked="0" layoutInCell="1" allowOverlap="1" wp14:anchorId="6D9F6438" wp14:editId="16D4BB19">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1E7B7F" w:rsidRDefault="001E7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A5E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985A42"/>
    <w:multiLevelType w:val="hybridMultilevel"/>
    <w:tmpl w:val="C336761C"/>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4">
    <w:nsid w:val="178047E7"/>
    <w:multiLevelType w:val="hybridMultilevel"/>
    <w:tmpl w:val="6AF4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C20591"/>
    <w:multiLevelType w:val="hybridMultilevel"/>
    <w:tmpl w:val="5A3AEEAE"/>
    <w:lvl w:ilvl="0" w:tplc="872AB5AC">
      <w:start w:val="1"/>
      <w:numFmt w:val="bullet"/>
      <w:lvlText w:val=""/>
      <w:lvlJc w:val="left"/>
      <w:pPr>
        <w:ind w:left="360" w:hanging="360"/>
      </w:pPr>
      <w:rPr>
        <w:rFonts w:ascii="Symbol" w:hAnsi="Symbol" w:hint="default"/>
        <w:color w:val="4F81BD"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1172341"/>
    <w:multiLevelType w:val="hybridMultilevel"/>
    <w:tmpl w:val="79FAE660"/>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666B96"/>
    <w:multiLevelType w:val="hybridMultilevel"/>
    <w:tmpl w:val="3AA2AEFE"/>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ED0009"/>
    <w:multiLevelType w:val="hybridMultilevel"/>
    <w:tmpl w:val="084ED62A"/>
    <w:lvl w:ilvl="0" w:tplc="0C09000F">
      <w:start w:val="1"/>
      <w:numFmt w:val="decimal"/>
      <w:lvlText w:val="%1."/>
      <w:lvlJc w:val="left"/>
      <w:pPr>
        <w:ind w:left="720" w:hanging="360"/>
      </w:pPr>
      <w:rPr>
        <w:rFonts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1937848"/>
    <w:multiLevelType w:val="hybridMultilevel"/>
    <w:tmpl w:val="5942D4AC"/>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1">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B56123"/>
    <w:multiLevelType w:val="hybridMultilevel"/>
    <w:tmpl w:val="A57E8412"/>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215ED9"/>
    <w:multiLevelType w:val="hybridMultilevel"/>
    <w:tmpl w:val="D362DEB6"/>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3627240"/>
    <w:multiLevelType w:val="hybridMultilevel"/>
    <w:tmpl w:val="88942862"/>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CF137C5"/>
    <w:multiLevelType w:val="hybridMultilevel"/>
    <w:tmpl w:val="5CC46372"/>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11"/>
  </w:num>
  <w:num w:numId="3">
    <w:abstractNumId w:val="17"/>
  </w:num>
  <w:num w:numId="4">
    <w:abstractNumId w:val="13"/>
  </w:num>
  <w:num w:numId="5">
    <w:abstractNumId w:val="1"/>
  </w:num>
  <w:num w:numId="6">
    <w:abstractNumId w:val="4"/>
  </w:num>
  <w:num w:numId="7">
    <w:abstractNumId w:val="10"/>
  </w:num>
  <w:num w:numId="8">
    <w:abstractNumId w:val="15"/>
  </w:num>
  <w:num w:numId="9">
    <w:abstractNumId w:val="5"/>
  </w:num>
  <w:num w:numId="10">
    <w:abstractNumId w:val="19"/>
  </w:num>
  <w:num w:numId="11">
    <w:abstractNumId w:val="3"/>
  </w:num>
  <w:num w:numId="12">
    <w:abstractNumId w:val="18"/>
  </w:num>
  <w:num w:numId="13">
    <w:abstractNumId w:val="9"/>
  </w:num>
  <w:num w:numId="14">
    <w:abstractNumId w:val="12"/>
  </w:num>
  <w:num w:numId="15">
    <w:abstractNumId w:val="2"/>
  </w:num>
  <w:num w:numId="16">
    <w:abstractNumId w:val="16"/>
  </w:num>
  <w:num w:numId="17">
    <w:abstractNumId w:val="14"/>
  </w:num>
  <w:num w:numId="18">
    <w:abstractNumId w:val="6"/>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41104"/>
    <w:rsid w:val="0004210F"/>
    <w:rsid w:val="000440A8"/>
    <w:rsid w:val="00072012"/>
    <w:rsid w:val="000772DD"/>
    <w:rsid w:val="00091772"/>
    <w:rsid w:val="000A0AA0"/>
    <w:rsid w:val="000B0EEA"/>
    <w:rsid w:val="000B6B37"/>
    <w:rsid w:val="000C3003"/>
    <w:rsid w:val="000E619A"/>
    <w:rsid w:val="0011076A"/>
    <w:rsid w:val="001222EF"/>
    <w:rsid w:val="0012464C"/>
    <w:rsid w:val="00126662"/>
    <w:rsid w:val="00142FDA"/>
    <w:rsid w:val="00195295"/>
    <w:rsid w:val="001A320D"/>
    <w:rsid w:val="001B4E57"/>
    <w:rsid w:val="001B6491"/>
    <w:rsid w:val="001C3BDA"/>
    <w:rsid w:val="001C5AD9"/>
    <w:rsid w:val="001D5700"/>
    <w:rsid w:val="001E6887"/>
    <w:rsid w:val="001E7B7F"/>
    <w:rsid w:val="00200A52"/>
    <w:rsid w:val="002236FF"/>
    <w:rsid w:val="00233455"/>
    <w:rsid w:val="0023602E"/>
    <w:rsid w:val="0026121C"/>
    <w:rsid w:val="0027431A"/>
    <w:rsid w:val="00276567"/>
    <w:rsid w:val="00286BAB"/>
    <w:rsid w:val="002A47EB"/>
    <w:rsid w:val="002C53F7"/>
    <w:rsid w:val="002E398F"/>
    <w:rsid w:val="002E495F"/>
    <w:rsid w:val="002F75D9"/>
    <w:rsid w:val="00323396"/>
    <w:rsid w:val="00323637"/>
    <w:rsid w:val="00336FAE"/>
    <w:rsid w:val="00343E6A"/>
    <w:rsid w:val="00344F14"/>
    <w:rsid w:val="003504A3"/>
    <w:rsid w:val="00351CE8"/>
    <w:rsid w:val="003836C7"/>
    <w:rsid w:val="003E7905"/>
    <w:rsid w:val="003F1FA6"/>
    <w:rsid w:val="0040658F"/>
    <w:rsid w:val="00430AF6"/>
    <w:rsid w:val="00433831"/>
    <w:rsid w:val="00442F63"/>
    <w:rsid w:val="00453A95"/>
    <w:rsid w:val="004752F8"/>
    <w:rsid w:val="00485C94"/>
    <w:rsid w:val="004B1834"/>
    <w:rsid w:val="004F0023"/>
    <w:rsid w:val="00501823"/>
    <w:rsid w:val="00507121"/>
    <w:rsid w:val="0051406F"/>
    <w:rsid w:val="00520693"/>
    <w:rsid w:val="00534AB2"/>
    <w:rsid w:val="0054273D"/>
    <w:rsid w:val="0055024B"/>
    <w:rsid w:val="0056133B"/>
    <w:rsid w:val="00576A85"/>
    <w:rsid w:val="00577B41"/>
    <w:rsid w:val="00584AA0"/>
    <w:rsid w:val="00594664"/>
    <w:rsid w:val="005C1188"/>
    <w:rsid w:val="005C397A"/>
    <w:rsid w:val="005D2C2E"/>
    <w:rsid w:val="00604ABE"/>
    <w:rsid w:val="0061075A"/>
    <w:rsid w:val="006250FC"/>
    <w:rsid w:val="00632305"/>
    <w:rsid w:val="00655CE2"/>
    <w:rsid w:val="00677868"/>
    <w:rsid w:val="00695E24"/>
    <w:rsid w:val="006A7683"/>
    <w:rsid w:val="006B3AE4"/>
    <w:rsid w:val="006B4BFF"/>
    <w:rsid w:val="006E0FBB"/>
    <w:rsid w:val="006E1414"/>
    <w:rsid w:val="00702C83"/>
    <w:rsid w:val="00707F32"/>
    <w:rsid w:val="0071207D"/>
    <w:rsid w:val="007139A3"/>
    <w:rsid w:val="00714186"/>
    <w:rsid w:val="00726F2A"/>
    <w:rsid w:val="00740DF9"/>
    <w:rsid w:val="00742EC1"/>
    <w:rsid w:val="007647FC"/>
    <w:rsid w:val="007663A2"/>
    <w:rsid w:val="00767CD8"/>
    <w:rsid w:val="00793493"/>
    <w:rsid w:val="007B2F5D"/>
    <w:rsid w:val="007B610E"/>
    <w:rsid w:val="008221E1"/>
    <w:rsid w:val="0082573D"/>
    <w:rsid w:val="00830BD8"/>
    <w:rsid w:val="0085196E"/>
    <w:rsid w:val="008522F8"/>
    <w:rsid w:val="00864EA7"/>
    <w:rsid w:val="00891224"/>
    <w:rsid w:val="008B2ACC"/>
    <w:rsid w:val="008B58A5"/>
    <w:rsid w:val="008C1667"/>
    <w:rsid w:val="009135CC"/>
    <w:rsid w:val="00913D3B"/>
    <w:rsid w:val="0091653E"/>
    <w:rsid w:val="00926A0F"/>
    <w:rsid w:val="00936274"/>
    <w:rsid w:val="00964903"/>
    <w:rsid w:val="00974250"/>
    <w:rsid w:val="009771C2"/>
    <w:rsid w:val="009A0023"/>
    <w:rsid w:val="009A6917"/>
    <w:rsid w:val="009A7952"/>
    <w:rsid w:val="009C247B"/>
    <w:rsid w:val="009D381F"/>
    <w:rsid w:val="009D6D94"/>
    <w:rsid w:val="00A11293"/>
    <w:rsid w:val="00A43D36"/>
    <w:rsid w:val="00A517E5"/>
    <w:rsid w:val="00A57632"/>
    <w:rsid w:val="00A833A0"/>
    <w:rsid w:val="00AA7CFF"/>
    <w:rsid w:val="00B01E2F"/>
    <w:rsid w:val="00B27D30"/>
    <w:rsid w:val="00B5694C"/>
    <w:rsid w:val="00B63DE0"/>
    <w:rsid w:val="00B750A3"/>
    <w:rsid w:val="00B80E78"/>
    <w:rsid w:val="00B82E86"/>
    <w:rsid w:val="00B83D07"/>
    <w:rsid w:val="00B84AA5"/>
    <w:rsid w:val="00B933A7"/>
    <w:rsid w:val="00BA68D1"/>
    <w:rsid w:val="00BB78FB"/>
    <w:rsid w:val="00BF1EC3"/>
    <w:rsid w:val="00BF46A5"/>
    <w:rsid w:val="00C00FF5"/>
    <w:rsid w:val="00C06AF4"/>
    <w:rsid w:val="00C07C7D"/>
    <w:rsid w:val="00C274AF"/>
    <w:rsid w:val="00C46225"/>
    <w:rsid w:val="00C519A1"/>
    <w:rsid w:val="00C6641B"/>
    <w:rsid w:val="00C7399C"/>
    <w:rsid w:val="00C86BAA"/>
    <w:rsid w:val="00CB16F9"/>
    <w:rsid w:val="00CD0C2E"/>
    <w:rsid w:val="00CD1E23"/>
    <w:rsid w:val="00CD4B94"/>
    <w:rsid w:val="00CD7C03"/>
    <w:rsid w:val="00CE1624"/>
    <w:rsid w:val="00CF489B"/>
    <w:rsid w:val="00D0532D"/>
    <w:rsid w:val="00D165B0"/>
    <w:rsid w:val="00D24529"/>
    <w:rsid w:val="00D314BC"/>
    <w:rsid w:val="00D413DF"/>
    <w:rsid w:val="00D448C6"/>
    <w:rsid w:val="00D44E29"/>
    <w:rsid w:val="00D6477B"/>
    <w:rsid w:val="00D6793E"/>
    <w:rsid w:val="00D877FC"/>
    <w:rsid w:val="00D96A8E"/>
    <w:rsid w:val="00D96DC9"/>
    <w:rsid w:val="00DB7F2F"/>
    <w:rsid w:val="00DE3C33"/>
    <w:rsid w:val="00DE547A"/>
    <w:rsid w:val="00E22F4D"/>
    <w:rsid w:val="00E27405"/>
    <w:rsid w:val="00E60857"/>
    <w:rsid w:val="00E640DC"/>
    <w:rsid w:val="00E7764E"/>
    <w:rsid w:val="00E85F97"/>
    <w:rsid w:val="00E8695A"/>
    <w:rsid w:val="00EA1905"/>
    <w:rsid w:val="00EC5711"/>
    <w:rsid w:val="00F636E7"/>
    <w:rsid w:val="00F86539"/>
    <w:rsid w:val="00FB2000"/>
    <w:rsid w:val="00FE28DE"/>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93CC-2D8C-46F4-B2FB-231E91C9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6</TotalTime>
  <Pages>7</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7</cp:revision>
  <cp:lastPrinted>2012-10-10T20:24:00Z</cp:lastPrinted>
  <dcterms:created xsi:type="dcterms:W3CDTF">2012-10-22T07:02:00Z</dcterms:created>
  <dcterms:modified xsi:type="dcterms:W3CDTF">2012-10-29T21:51:00Z</dcterms:modified>
</cp:coreProperties>
</file>